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data1.xml" ContentType="application/vnd.openxmlformats-officedocument.drawingml.diagramData+xml"/>
  <Override PartName="/word/diagrams/drawing1.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id w:val="-1890190118"/>
        <w:docPartObj>
          <w:docPartGallery w:val="AutoText"/>
        </w:docPartObj>
      </w:sdtPr>
      <w:sdtContent>
        <w:p>
          <w:r>
            <mc:AlternateContent>
              <mc:Choice Requires="wps">
                <w:drawing>
                  <wp:anchor distT="0" distB="0" distL="114300" distR="114300" simplePos="0" relativeHeight="251659264" behindDoc="0" locked="0" layoutInCell="1" allowOverlap="1">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3270"/>
                    <wp:effectExtent l="0" t="0" r="8890" b="11430"/>
                    <wp:wrapNone/>
                    <wp:docPr id="4" name="矩形 16"/>
                    <wp:cNvGraphicFramePr/>
                    <a:graphic xmlns:a="http://schemas.openxmlformats.org/drawingml/2006/main">
                      <a:graphicData uri="http://schemas.microsoft.com/office/word/2010/wordprocessingShape">
                        <wps:wsp>
                          <wps:cNvSpPr/>
                          <wps:spPr>
                            <a:xfrm>
                              <a:off x="0" y="0"/>
                              <a:ext cx="5363210" cy="9653270"/>
                            </a:xfrm>
                            <a:prstGeom prst="rect">
                              <a:avLst/>
                            </a:prstGeom>
                            <a:solidFill>
                              <a:srgbClr val="FFC000"/>
                            </a:solidFill>
                            <a:ln>
                              <a:noFill/>
                            </a:ln>
                          </wps:spPr>
                          <wps:txbx>
                            <w:txbxContent>
                              <w:sdt>
                                <w:sdtPr>
                                  <w:rPr>
                                    <w:caps w:val="0"/>
                                    <w:color w:val="002060"/>
                                    <w:sz w:val="80"/>
                                    <w:szCs w:val="80"/>
                                  </w:rPr>
                                  <w:alias w:val="标题"/>
                                  <w:id w:val="-1275550102"/>
                                  <w:dataBinding w:prefixMappings="xmlns:ns0='http://schemas.openxmlformats.org/package/2006/metadata/core-properties' xmlns:ns1='http://purl.org/dc/elements/1.1/'" w:xpath="/ns0:coreProperties[1]/ns1:title[1]" w:storeItemID="{6C3C8BC8-F283-45AE-878A-BAB7291924A1}"/>
                                  <w:text/>
                                </w:sdtPr>
                                <w:sdtEndPr>
                                  <w:rPr>
                                    <w:caps w:val="0"/>
                                    <w:color w:val="002060"/>
                                    <w:sz w:val="80"/>
                                    <w:szCs w:val="80"/>
                                  </w:rPr>
                                </w:sdtEndPr>
                                <w:sdtContent>
                                  <w:p>
                                    <w:pPr>
                                      <w:pStyle w:val="20"/>
                                      <w:jc w:val="right"/>
                                      <w:rPr>
                                        <w:caps w:val="0"/>
                                        <w:color w:val="FFFFFF" w:themeColor="background1"/>
                                        <w:sz w:val="80"/>
                                        <w:szCs w:val="80"/>
                                      </w:rPr>
                                    </w:pPr>
                                    <w:r>
                                      <w:rPr>
                                        <w:caps w:val="0"/>
                                        <w:color w:val="002060"/>
                                        <w:sz w:val="80"/>
                                        <w:szCs w:val="80"/>
                                      </w:rPr>
                                      <w:t>官渡区图书馆</w:t>
                                    </w:r>
                                  </w:p>
                                </w:sdtContent>
                              </w:sdt>
                              <w:p>
                                <w:pPr>
                                  <w:spacing w:before="240"/>
                                  <w:ind w:left="720"/>
                                  <w:jc w:val="right"/>
                                  <w:rPr>
                                    <w:color w:val="FFFFFF" w:themeColor="background1"/>
                                  </w:rPr>
                                </w:pPr>
                              </w:p>
                              <w:sdt>
                                <w:sdtPr>
                                  <w:rPr>
                                    <w:color w:val="002060"/>
                                    <w:sz w:val="72"/>
                                  </w:rPr>
                                  <w:alias w:val="摘要"/>
                                  <w:id w:val="-1812170092"/>
                                  <w:dataBinding w:prefixMappings="xmlns:ns0='http://schemas.microsoft.com/office/2006/coverPageProps'" w:xpath="/ns0:CoverPageProperties[1]/ns0:Abstract[1]" w:storeItemID="{55AF091B-3C7A-41E3-B477-F2FDAA23CFDA}"/>
                                  <w:text/>
                                </w:sdtPr>
                                <w:sdtEndPr>
                                  <w:rPr>
                                    <w:color w:val="002060"/>
                                    <w:sz w:val="72"/>
                                  </w:rPr>
                                </w:sdtEndPr>
                                <w:sdtContent>
                                  <w:p>
                                    <w:pPr>
                                      <w:spacing w:before="240"/>
                                      <w:ind w:left="1008"/>
                                      <w:jc w:val="right"/>
                                      <w:rPr>
                                        <w:color w:val="002060"/>
                                        <w:sz w:val="72"/>
                                      </w:rPr>
                                    </w:pPr>
                                    <w:r>
                                      <w:rPr>
                                        <w:color w:val="002060"/>
                                        <w:sz w:val="72"/>
                                      </w:rPr>
                                      <w:t>2021年年报</w:t>
                                    </w:r>
                                  </w:p>
                                </w:sdtContent>
                              </w:sdt>
                            </w:txbxContent>
                          </wps:txbx>
                          <wps:bodyPr lIns="274320" tIns="914400" rIns="274320" anchor="ctr" anchorCtr="0" upright="1"/>
                        </wps:wsp>
                      </a:graphicData>
                    </a:graphic>
                    <wp14:sizeRelH relativeFrom="page">
                      <wp14:pctWidth>69000</wp14:pctWidth>
                    </wp14:sizeRelH>
                    <wp14:sizeRelV relativeFrom="page">
                      <wp14:pctHeight>96000</wp14:pctHeight>
                    </wp14:sizeRelV>
                  </wp:anchor>
                </w:drawing>
              </mc:Choice>
              <mc:Fallback>
                <w:pict>
                  <v:rect id="矩形 16" o:spid="_x0000_s1026" o:spt="1" style="position:absolute;left:0pt;margin-left:11.9pt;margin-top:16.8pt;height:760.1pt;width:422.3pt;mso-position-horizontal-relative:page;mso-position-vertical-relative:page;z-index:251659264;v-text-anchor:middle;mso-width-relative:page;mso-height-relative:page;mso-width-percent:690;mso-height-percent:960;" fillcolor="#FFC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">
                    <v:fill on="t" focussize="0,0"/>
                    <v:stroke on="f"/>
                    <v:imagedata o:title=""/>
                    <o:lock v:ext="edit" aspectratio="f"/>
                    <v:textbox inset="7.62mm,25.4mm,7.62mm,1.27mm">
                      <w:txbxContent>
                        <w:sdt>
                          <w:sdtPr>
                            <w:rPr>
                              <w:caps w:val="0"/>
                              <w:color w:val="002060"/>
                              <w:sz w:val="80"/>
                              <w:szCs w:val="80"/>
                            </w:rPr>
                            <w:alias w:val="标题"/>
                            <w:id w:val="-1275550102"/>
                            <w:dataBinding w:prefixMappings="xmlns:ns0='http://schemas.openxmlformats.org/package/2006/metadata/core-properties' xmlns:ns1='http://purl.org/dc/elements/1.1/'" w:xpath="/ns0:coreProperties[1]/ns1:title[1]" w:storeItemID="{6C3C8BC8-F283-45AE-878A-BAB7291924A1}"/>
                            <w:text/>
                          </w:sdtPr>
                          <w:sdtEndPr>
                            <w:rPr>
                              <w:caps w:val="0"/>
                              <w:color w:val="002060"/>
                              <w:sz w:val="80"/>
                              <w:szCs w:val="80"/>
                            </w:rPr>
                          </w:sdtEndPr>
                          <w:sdtContent>
                            <w:p>
                              <w:pPr>
                                <w:pStyle w:val="20"/>
                                <w:jc w:val="right"/>
                                <w:rPr>
                                  <w:caps w:val="0"/>
                                  <w:color w:val="FFFFFF" w:themeColor="background1"/>
                                  <w:sz w:val="80"/>
                                  <w:szCs w:val="80"/>
                                </w:rPr>
                              </w:pPr>
                              <w:r>
                                <w:rPr>
                                  <w:caps w:val="0"/>
                                  <w:color w:val="002060"/>
                                  <w:sz w:val="80"/>
                                  <w:szCs w:val="80"/>
                                </w:rPr>
                                <w:t>官渡区图书馆</w:t>
                              </w:r>
                            </w:p>
                          </w:sdtContent>
                        </w:sdt>
                        <w:p>
                          <w:pPr>
                            <w:spacing w:before="240"/>
                            <w:ind w:left="720"/>
                            <w:jc w:val="right"/>
                            <w:rPr>
                              <w:color w:val="FFFFFF" w:themeColor="background1"/>
                            </w:rPr>
                          </w:pPr>
                        </w:p>
                        <w:sdt>
                          <w:sdtPr>
                            <w:rPr>
                              <w:color w:val="002060"/>
                              <w:sz w:val="72"/>
                            </w:rPr>
                            <w:alias w:val="摘要"/>
                            <w:id w:val="-1812170092"/>
                            <w:dataBinding w:prefixMappings="xmlns:ns0='http://schemas.microsoft.com/office/2006/coverPageProps'" w:xpath="/ns0:CoverPageProperties[1]/ns0:Abstract[1]" w:storeItemID="{55AF091B-3C7A-41E3-B477-F2FDAA23CFDA}"/>
                            <w:text/>
                          </w:sdtPr>
                          <w:sdtEndPr>
                            <w:rPr>
                              <w:color w:val="002060"/>
                              <w:sz w:val="72"/>
                            </w:rPr>
                          </w:sdtEndPr>
                          <w:sdtContent>
                            <w:p>
                              <w:pPr>
                                <w:spacing w:before="240"/>
                                <w:ind w:left="1008"/>
                                <w:jc w:val="right"/>
                                <w:rPr>
                                  <w:color w:val="002060"/>
                                  <w:sz w:val="72"/>
                                </w:rPr>
                              </w:pPr>
                              <w:r>
                                <w:rPr>
                                  <w:color w:val="002060"/>
                                  <w:sz w:val="72"/>
                                </w:rPr>
                                <w:t>2021年年报</w:t>
                              </w:r>
                            </w:p>
                          </w:sdtContent>
                        </w:sdt>
                      </w:txbxContent>
                    </v:textbox>
                  </v:rect>
                </w:pict>
              </mc:Fallback>
            </mc:AlternateContent>
          </w:r>
          <w:r>
            <mc:AlternateContent>
              <mc:Choice Requires="wps">
                <w:drawing>
                  <wp:anchor distT="0" distB="0" distL="114300" distR="114300" simplePos="0" relativeHeight="251660288" behindDoc="0" locked="0" layoutInCell="1" allowOverlap="1">
                    <wp:simplePos x="0" y="0"/>
                    <mc:AlternateContent>
                      <mc:Choice Requires="wp14">
                        <wp:positionH relativeFrom="page">
                          <wp14:pctPosHOffset>73000</wp14:pctPosHOffset>
                        </wp:positionH>
                      </mc:Choice>
                      <mc:Fallback>
                        <wp:positionH relativeFrom="page">
                          <wp:posOffset>5518785</wp:posOffset>
                        </wp:positionH>
                      </mc:Fallback>
                    </mc:AlternateContent>
                    <wp:positionV relativeFrom="page">
                      <wp:align>center</wp:align>
                    </wp:positionV>
                    <wp:extent cx="1880870" cy="9655810"/>
                    <wp:effectExtent l="0" t="0" r="11430" b="8890"/>
                    <wp:wrapNone/>
                    <wp:docPr id="5" name="矩形 472"/>
                    <wp:cNvGraphicFramePr/>
                    <a:graphic xmlns:a="http://schemas.openxmlformats.org/drawingml/2006/main">
                      <a:graphicData uri="http://schemas.microsoft.com/office/word/2010/wordprocessingShape">
                        <wps:wsp>
                          <wps:cNvSpPr/>
                          <wps:spPr>
                            <a:xfrm>
                              <a:off x="0" y="0"/>
                              <a:ext cx="1880870" cy="9655810"/>
                            </a:xfrm>
                            <a:prstGeom prst="rect">
                              <a:avLst/>
                            </a:prstGeom>
                            <a:solidFill>
                              <a:srgbClr val="099BDD"/>
                            </a:solidFill>
                            <a:ln w="12700">
                              <a:noFill/>
                            </a:ln>
                          </wps:spPr>
                          <wps:txbx>
                            <w:txbxContent>
                              <w:sdt>
                                <w:sdtPr>
                                  <w:rPr>
                                    <w:color w:val="002060"/>
                                    <w:sz w:val="36"/>
                                  </w:rPr>
                                  <w:alias w:val="副标题"/>
                                  <w:id w:val="-505288762"/>
                                  <w:showingPlcHdr/>
                                  <w:dataBinding w:prefixMappings="xmlns:ns0='http://schemas.openxmlformats.org/package/2006/metadata/core-properties' xmlns:ns1='http://purl.org/dc/elements/1.1/'" w:xpath="/ns0:coreProperties[1]/ns1:subject[1]" w:storeItemID="{6C3C8BC8-F283-45AE-878A-BAB7291924A1}"/>
                                  <w:text/>
                                </w:sdtPr>
                                <w:sdtEndPr>
                                  <w:rPr>
                                    <w:color w:val="002060"/>
                                    <w:sz w:val="36"/>
                                  </w:rPr>
                                </w:sdtEndPr>
                                <w:sdtContent>
                                  <w:p>
                                    <w:pPr>
                                      <w:pStyle w:val="17"/>
                                      <w:rPr>
                                        <w:color w:val="002060"/>
                                        <w:sz w:val="36"/>
                                      </w:rPr>
                                    </w:pPr>
                                    <w:r>
                                      <w:rPr>
                                        <w:color w:val="002060"/>
                                        <w:sz w:val="36"/>
                                      </w:rPr>
                                      <w:t xml:space="preserve">     </w:t>
                                    </w:r>
                                  </w:p>
                                </w:sdtContent>
                              </w:sdt>
                            </w:txbxContent>
                          </wps:txbx>
                          <wps:bodyPr lIns="182880" rIns="182880" anchor="ctr" anchorCtr="0" upright="1"/>
                        </wps:wsp>
                      </a:graphicData>
                    </a:graphic>
                    <wp14:sizeRelH relativeFrom="page">
                      <wp14:pctWidth>24200</wp14:pctWidth>
                    </wp14:sizeRelH>
                    <wp14:sizeRelV relativeFrom="page">
                      <wp14:pctHeight>96000</wp14:pctHeight>
                    </wp14:sizeRelV>
                  </wp:anchor>
                </w:drawing>
              </mc:Choice>
              <mc:Fallback>
                <w:pict>
                  <v:rect id="矩形 472" o:spid="_x0000_s1026" o:spt="1" style="position:absolute;left:0pt;margin-left:434.55pt;margin-top:16.85pt;height:760.3pt;width:148.1pt;mso-position-horizontal-relative:page;mso-position-vertical-relative:page;z-index:251660288;v-text-anchor:middle;mso-width-relative:page;mso-height-relative:page;mso-width-percent:242;mso-height-percent:960;" fillcolor="#099BDD"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">
                    <v:fill on="t" focussize="0,0"/>
                    <v:stroke on="f" weight="1pt"/>
                    <v:imagedata o:title=""/>
                    <o:lock v:ext="edit" aspectratio="f"/>
                    <v:textbox inset="5.08mm,1.27mm,5.08mm,1.27mm">
                      <w:txbxContent>
                        <w:sdt>
                          <w:sdtPr>
                            <w:rPr>
                              <w:color w:val="002060"/>
                              <w:sz w:val="36"/>
                            </w:rPr>
                            <w:alias w:val="副标题"/>
                            <w:id w:val="-505288762"/>
                            <w:showingPlcHdr/>
                            <w:dataBinding w:prefixMappings="xmlns:ns0='http://schemas.openxmlformats.org/package/2006/metadata/core-properties' xmlns:ns1='http://purl.org/dc/elements/1.1/'" w:xpath="/ns0:coreProperties[1]/ns1:subject[1]" w:storeItemID="{6C3C8BC8-F283-45AE-878A-BAB7291924A1}"/>
                            <w:text/>
                          </w:sdtPr>
                          <w:sdtEndPr>
                            <w:rPr>
                              <w:color w:val="002060"/>
                              <w:sz w:val="36"/>
                            </w:rPr>
                          </w:sdtEndPr>
                          <w:sdtContent>
                            <w:p>
                              <w:pPr>
                                <w:pStyle w:val="17"/>
                                <w:rPr>
                                  <w:color w:val="002060"/>
                                  <w:sz w:val="36"/>
                                </w:rPr>
                              </w:pPr>
                              <w:r>
                                <w:rPr>
                                  <w:color w:val="002060"/>
                                  <w:sz w:val="36"/>
                                </w:rPr>
                                <w:t xml:space="preserve">     </w:t>
                              </w:r>
                            </w:p>
                          </w:sdtContent>
                        </w:sdt>
                      </w:txbxContent>
                    </v:textbox>
                  </v:rect>
                </w:pict>
              </mc:Fallback>
            </mc:AlternateContent>
          </w:r>
        </w:p>
        <w:p/>
        <w:p>
          <w:r>
            <w:br w:type="page"/>
          </w:r>
          <w:bookmarkStart w:id="14" w:name="_GoBack"/>
          <w:bookmarkEnd w:id="14"/>
        </w:p>
      </w:sdtContent>
    </w:sdt>
    <w:p>
      <w:pPr>
        <w:rPr>
          <w:rFonts w:asciiTheme="majorHAnsi" w:hAnsiTheme="majorHAnsi" w:eastAsiaTheme="majorEastAsia" w:cstheme="majorBidi"/>
          <w:color w:val="BE8F00" w:themeColor="accent1" w:themeShade="BF"/>
          <w:sz w:val="40"/>
          <w:szCs w:val="40"/>
        </w:rPr>
      </w:pPr>
    </w:p>
    <w:sdt>
      <w:sdtPr>
        <w:rPr>
          <w:rFonts w:asciiTheme="minorHAnsi" w:hAnsiTheme="minorHAnsi" w:eastAsiaTheme="minorEastAsia" w:cstheme="minorBidi"/>
          <w:color w:val="auto"/>
          <w:sz w:val="21"/>
          <w:szCs w:val="21"/>
          <w:lang w:val="zh-CN"/>
        </w:rPr>
        <w:id w:val="-1210955083"/>
        <w:docPartObj>
          <w:docPartGallery w:val="Table of Contents"/>
          <w:docPartUnique/>
        </w:docPartObj>
      </w:sdtPr>
      <w:sdtEndPr>
        <w:rPr>
          <w:rFonts w:asciiTheme="minorHAnsi" w:hAnsiTheme="minorHAnsi" w:eastAsiaTheme="minorEastAsia" w:cstheme="minorBidi"/>
          <w:b/>
          <w:bCs/>
          <w:color w:val="auto"/>
          <w:sz w:val="21"/>
          <w:szCs w:val="21"/>
          <w:lang w:val="zh-CN"/>
        </w:rPr>
      </w:sdtEndPr>
      <w:sdtContent>
        <w:p>
          <w:pPr>
            <w:pStyle w:val="49"/>
          </w:pPr>
          <w:r>
            <w:rPr>
              <w:lang w:val="zh-CN"/>
            </w:rPr>
            <w:t>目录</w:t>
          </w:r>
        </w:p>
        <w:p>
          <w:pPr>
            <w:pStyle w:val="16"/>
            <w:tabs>
              <w:tab w:val="right" w:leader="dot" w:pos="8296"/>
            </w:tabs>
            <w:rPr>
              <w:kern w:val="2"/>
              <w:szCs w:val="22"/>
            </w:rPr>
          </w:pPr>
          <w:r>
            <w:fldChar w:fldCharType="begin"/>
          </w:r>
          <w:r>
            <w:instrText xml:space="preserve"> TOC \o "1-3" \h \z \u </w:instrText>
          </w:r>
          <w:r>
            <w:fldChar w:fldCharType="separate"/>
          </w:r>
          <w:r>
            <w:fldChar w:fldCharType="begin"/>
          </w:r>
          <w:r>
            <w:instrText xml:space="preserve"> HYPERLINK \l "_Toc108763465" </w:instrText>
          </w:r>
          <w:r>
            <w:fldChar w:fldCharType="separate"/>
          </w:r>
          <w:r>
            <w:rPr>
              <w:rStyle w:val="27"/>
            </w:rPr>
            <w:t>一、全年工作概述</w:t>
          </w:r>
          <w:r>
            <w:tab/>
          </w:r>
          <w:r>
            <w:fldChar w:fldCharType="begin"/>
          </w:r>
          <w:r>
            <w:instrText xml:space="preserve"> PAGEREF _Toc108763465 \h </w:instrText>
          </w:r>
          <w:r>
            <w:fldChar w:fldCharType="separate"/>
          </w:r>
          <w:r>
            <w:t>2</w:t>
          </w:r>
          <w:r>
            <w:fldChar w:fldCharType="end"/>
          </w:r>
          <w:r>
            <w:fldChar w:fldCharType="end"/>
          </w:r>
        </w:p>
        <w:p>
          <w:pPr>
            <w:pStyle w:val="18"/>
            <w:tabs>
              <w:tab w:val="right" w:leader="dot" w:pos="8296"/>
            </w:tabs>
            <w:rPr>
              <w:kern w:val="2"/>
              <w:szCs w:val="22"/>
            </w:rPr>
          </w:pPr>
          <w:r>
            <w:fldChar w:fldCharType="begin"/>
          </w:r>
          <w:r>
            <w:instrText xml:space="preserve"> HYPERLINK \l "_Toc108763466" </w:instrText>
          </w:r>
          <w:r>
            <w:fldChar w:fldCharType="separate"/>
          </w:r>
          <w:r>
            <w:rPr>
              <w:rStyle w:val="27"/>
              <w:b/>
            </w:rPr>
            <w:t>1.1 馆内简介</w:t>
          </w:r>
          <w:r>
            <w:tab/>
          </w:r>
          <w:r>
            <w:fldChar w:fldCharType="begin"/>
          </w:r>
          <w:r>
            <w:instrText xml:space="preserve"> PAGEREF _Toc108763466 \h </w:instrText>
          </w:r>
          <w:r>
            <w:fldChar w:fldCharType="separate"/>
          </w:r>
          <w:r>
            <w:t>2</w:t>
          </w:r>
          <w:r>
            <w:fldChar w:fldCharType="end"/>
          </w:r>
          <w:r>
            <w:fldChar w:fldCharType="end"/>
          </w:r>
        </w:p>
        <w:p>
          <w:pPr>
            <w:pStyle w:val="18"/>
            <w:tabs>
              <w:tab w:val="right" w:leader="dot" w:pos="8296"/>
            </w:tabs>
            <w:rPr>
              <w:kern w:val="2"/>
              <w:szCs w:val="22"/>
            </w:rPr>
          </w:pPr>
          <w:r>
            <w:fldChar w:fldCharType="begin"/>
          </w:r>
          <w:r>
            <w:instrText xml:space="preserve"> HYPERLINK \l "_Toc108763467" </w:instrText>
          </w:r>
          <w:r>
            <w:fldChar w:fldCharType="separate"/>
          </w:r>
          <w:r>
            <w:rPr>
              <w:rStyle w:val="27"/>
              <w:b/>
            </w:rPr>
            <w:t>1.2 工作总结</w:t>
          </w:r>
          <w:r>
            <w:tab/>
          </w:r>
          <w:r>
            <w:fldChar w:fldCharType="begin"/>
          </w:r>
          <w:r>
            <w:instrText xml:space="preserve"> PAGEREF _Toc108763467 \h </w:instrText>
          </w:r>
          <w:r>
            <w:fldChar w:fldCharType="separate"/>
          </w:r>
          <w:r>
            <w:t>4</w:t>
          </w:r>
          <w:r>
            <w:fldChar w:fldCharType="end"/>
          </w:r>
          <w:r>
            <w:fldChar w:fldCharType="end"/>
          </w:r>
        </w:p>
        <w:p>
          <w:pPr>
            <w:pStyle w:val="16"/>
            <w:tabs>
              <w:tab w:val="right" w:leader="dot" w:pos="8296"/>
            </w:tabs>
            <w:rPr>
              <w:kern w:val="2"/>
              <w:szCs w:val="22"/>
            </w:rPr>
          </w:pPr>
          <w:r>
            <w:fldChar w:fldCharType="begin"/>
          </w:r>
          <w:r>
            <w:instrText xml:space="preserve"> HYPERLINK \l "_Toc108763468" </w:instrText>
          </w:r>
          <w:r>
            <w:fldChar w:fldCharType="separate"/>
          </w:r>
          <w:r>
            <w:rPr>
              <w:rStyle w:val="27"/>
            </w:rPr>
            <w:t>二、大事件</w:t>
          </w:r>
          <w:r>
            <w:tab/>
          </w:r>
          <w:r>
            <w:fldChar w:fldCharType="begin"/>
          </w:r>
          <w:r>
            <w:instrText xml:space="preserve"> PAGEREF _Toc108763468 \h </w:instrText>
          </w:r>
          <w:r>
            <w:fldChar w:fldCharType="separate"/>
          </w:r>
          <w:r>
            <w:t>25</w:t>
          </w:r>
          <w:r>
            <w:fldChar w:fldCharType="end"/>
          </w:r>
          <w:r>
            <w:fldChar w:fldCharType="end"/>
          </w:r>
        </w:p>
        <w:p>
          <w:pPr>
            <w:pStyle w:val="16"/>
            <w:tabs>
              <w:tab w:val="right" w:leader="dot" w:pos="8296"/>
            </w:tabs>
            <w:rPr>
              <w:kern w:val="2"/>
              <w:szCs w:val="22"/>
            </w:rPr>
          </w:pPr>
          <w:r>
            <w:fldChar w:fldCharType="begin"/>
          </w:r>
          <w:r>
            <w:instrText xml:space="preserve"> HYPERLINK \l "_Toc108763469" </w:instrText>
          </w:r>
          <w:r>
            <w:fldChar w:fldCharType="separate"/>
          </w:r>
          <w:r>
            <w:rPr>
              <w:rStyle w:val="27"/>
            </w:rPr>
            <w:t>三、相关业务数据</w:t>
          </w:r>
          <w:r>
            <w:tab/>
          </w:r>
          <w:r>
            <w:fldChar w:fldCharType="begin"/>
          </w:r>
          <w:r>
            <w:instrText xml:space="preserve"> PAGEREF _Toc108763469 \h </w:instrText>
          </w:r>
          <w:r>
            <w:fldChar w:fldCharType="separate"/>
          </w:r>
          <w:r>
            <w:t>38</w:t>
          </w:r>
          <w:r>
            <w:fldChar w:fldCharType="end"/>
          </w:r>
          <w:r>
            <w:fldChar w:fldCharType="end"/>
          </w:r>
        </w:p>
        <w:p>
          <w:pPr>
            <w:pStyle w:val="16"/>
            <w:tabs>
              <w:tab w:val="right" w:leader="dot" w:pos="8296"/>
            </w:tabs>
            <w:rPr>
              <w:kern w:val="2"/>
              <w:szCs w:val="22"/>
            </w:rPr>
          </w:pPr>
          <w:r>
            <w:fldChar w:fldCharType="begin"/>
          </w:r>
          <w:r>
            <w:instrText xml:space="preserve"> HYPERLINK \l "_Toc108763470" </w:instrText>
          </w:r>
          <w:r>
            <w:fldChar w:fldCharType="separate"/>
          </w:r>
          <w:r>
            <w:rPr>
              <w:rStyle w:val="27"/>
            </w:rPr>
            <w:t>四、总分馆制建设情况简介</w:t>
          </w:r>
          <w:r>
            <w:tab/>
          </w:r>
          <w:r>
            <w:fldChar w:fldCharType="begin"/>
          </w:r>
          <w:r>
            <w:instrText xml:space="preserve"> PAGEREF _Toc108763470 \h </w:instrText>
          </w:r>
          <w:r>
            <w:fldChar w:fldCharType="separate"/>
          </w:r>
          <w:r>
            <w:t>39</w:t>
          </w:r>
          <w:r>
            <w:fldChar w:fldCharType="end"/>
          </w:r>
          <w:r>
            <w:fldChar w:fldCharType="end"/>
          </w:r>
        </w:p>
        <w:p>
          <w:pPr>
            <w:pStyle w:val="16"/>
            <w:tabs>
              <w:tab w:val="right" w:leader="dot" w:pos="8296"/>
            </w:tabs>
            <w:rPr>
              <w:kern w:val="2"/>
              <w:szCs w:val="22"/>
            </w:rPr>
          </w:pPr>
          <w:r>
            <w:fldChar w:fldCharType="begin"/>
          </w:r>
          <w:r>
            <w:instrText xml:space="preserve"> HYPERLINK \l "_Toc108763471" </w:instrText>
          </w:r>
          <w:r>
            <w:fldChar w:fldCharType="separate"/>
          </w:r>
          <w:r>
            <w:rPr>
              <w:rStyle w:val="27"/>
            </w:rPr>
            <w:t>五、部分活动开展剪影</w:t>
          </w:r>
          <w:r>
            <w:tab/>
          </w:r>
          <w:r>
            <w:fldChar w:fldCharType="begin"/>
          </w:r>
          <w:r>
            <w:instrText xml:space="preserve"> PAGEREF _Toc108763471 \h </w:instrText>
          </w:r>
          <w:r>
            <w:fldChar w:fldCharType="separate"/>
          </w:r>
          <w:r>
            <w:t>42</w:t>
          </w:r>
          <w:r>
            <w:fldChar w:fldCharType="end"/>
          </w:r>
          <w:r>
            <w:fldChar w:fldCharType="end"/>
          </w:r>
        </w:p>
        <w:p>
          <w:pPr>
            <w:pStyle w:val="16"/>
            <w:tabs>
              <w:tab w:val="right" w:leader="dot" w:pos="8296"/>
            </w:tabs>
            <w:rPr>
              <w:kern w:val="2"/>
              <w:szCs w:val="22"/>
            </w:rPr>
          </w:pPr>
          <w:r>
            <w:fldChar w:fldCharType="begin"/>
          </w:r>
          <w:r>
            <w:instrText xml:space="preserve"> HYPERLINK \l "_Toc108763472" </w:instrText>
          </w:r>
          <w:r>
            <w:fldChar w:fldCharType="separate"/>
          </w:r>
          <w:r>
            <w:rPr>
              <w:rStyle w:val="27"/>
            </w:rPr>
            <w:t>六、图书馆部门组织与理事会简介</w:t>
          </w:r>
          <w:r>
            <w:tab/>
          </w:r>
          <w:r>
            <w:fldChar w:fldCharType="begin"/>
          </w:r>
          <w:r>
            <w:instrText xml:space="preserve"> PAGEREF _Toc108763472 \h </w:instrText>
          </w:r>
          <w:r>
            <w:fldChar w:fldCharType="separate"/>
          </w:r>
          <w:r>
            <w:t>54</w:t>
          </w:r>
          <w:r>
            <w:fldChar w:fldCharType="end"/>
          </w:r>
          <w:r>
            <w:fldChar w:fldCharType="end"/>
          </w:r>
        </w:p>
        <w:p>
          <w:pPr>
            <w:pStyle w:val="18"/>
            <w:tabs>
              <w:tab w:val="right" w:leader="dot" w:pos="8296"/>
            </w:tabs>
            <w:rPr>
              <w:kern w:val="2"/>
              <w:szCs w:val="22"/>
            </w:rPr>
          </w:pPr>
          <w:r>
            <w:fldChar w:fldCharType="begin"/>
          </w:r>
          <w:r>
            <w:instrText xml:space="preserve"> HYPERLINK \l "_Toc108763473" </w:instrText>
          </w:r>
          <w:r>
            <w:fldChar w:fldCharType="separate"/>
          </w:r>
          <w:r>
            <w:rPr>
              <w:rStyle w:val="27"/>
              <w:b/>
            </w:rPr>
            <w:t>6.1 图书馆部门简介</w:t>
          </w:r>
          <w:r>
            <w:tab/>
          </w:r>
          <w:r>
            <w:fldChar w:fldCharType="begin"/>
          </w:r>
          <w:r>
            <w:instrText xml:space="preserve"> PAGEREF _Toc108763473 \h </w:instrText>
          </w:r>
          <w:r>
            <w:fldChar w:fldCharType="separate"/>
          </w:r>
          <w:r>
            <w:t>54</w:t>
          </w:r>
          <w:r>
            <w:fldChar w:fldCharType="end"/>
          </w:r>
          <w:r>
            <w:fldChar w:fldCharType="end"/>
          </w:r>
        </w:p>
        <w:p>
          <w:pPr>
            <w:pStyle w:val="18"/>
            <w:tabs>
              <w:tab w:val="right" w:leader="dot" w:pos="8296"/>
            </w:tabs>
            <w:rPr>
              <w:kern w:val="2"/>
              <w:szCs w:val="22"/>
            </w:rPr>
          </w:pPr>
          <w:r>
            <w:fldChar w:fldCharType="begin"/>
          </w:r>
          <w:r>
            <w:instrText xml:space="preserve"> HYPERLINK \l "_Toc108763474" </w:instrText>
          </w:r>
          <w:r>
            <w:fldChar w:fldCharType="separate"/>
          </w:r>
          <w:r>
            <w:rPr>
              <w:rStyle w:val="27"/>
              <w:b/>
            </w:rPr>
            <w:t>6.2 理事会和监事会名单</w:t>
          </w:r>
          <w:r>
            <w:tab/>
          </w:r>
          <w:r>
            <w:fldChar w:fldCharType="begin"/>
          </w:r>
          <w:r>
            <w:instrText xml:space="preserve"> PAGEREF _Toc108763474 \h </w:instrText>
          </w:r>
          <w:r>
            <w:fldChar w:fldCharType="separate"/>
          </w:r>
          <w:r>
            <w:t>55</w:t>
          </w:r>
          <w:r>
            <w:fldChar w:fldCharType="end"/>
          </w:r>
          <w:r>
            <w:fldChar w:fldCharType="end"/>
          </w:r>
        </w:p>
        <w:p>
          <w:pPr>
            <w:pStyle w:val="18"/>
            <w:tabs>
              <w:tab w:val="right" w:leader="dot" w:pos="8296"/>
            </w:tabs>
            <w:rPr>
              <w:kern w:val="2"/>
              <w:szCs w:val="22"/>
            </w:rPr>
          </w:pPr>
          <w:r>
            <w:fldChar w:fldCharType="begin"/>
          </w:r>
          <w:r>
            <w:instrText xml:space="preserve"> HYPERLINK \l "_Toc108763475" </w:instrText>
          </w:r>
          <w:r>
            <w:fldChar w:fldCharType="separate"/>
          </w:r>
          <w:r>
            <w:rPr>
              <w:rStyle w:val="27"/>
              <w:b/>
            </w:rPr>
            <w:t>6.3 2021年理事会、监事会会议简介</w:t>
          </w:r>
          <w:r>
            <w:tab/>
          </w:r>
          <w:r>
            <w:fldChar w:fldCharType="begin"/>
          </w:r>
          <w:r>
            <w:instrText xml:space="preserve"> PAGEREF _Toc108763475 \h </w:instrText>
          </w:r>
          <w:r>
            <w:fldChar w:fldCharType="separate"/>
          </w:r>
          <w:r>
            <w:t>57</w:t>
          </w:r>
          <w:r>
            <w:fldChar w:fldCharType="end"/>
          </w:r>
          <w:r>
            <w:fldChar w:fldCharType="end"/>
          </w:r>
        </w:p>
        <w:p>
          <w:pPr>
            <w:pStyle w:val="16"/>
            <w:tabs>
              <w:tab w:val="right" w:leader="dot" w:pos="8296"/>
            </w:tabs>
            <w:rPr>
              <w:kern w:val="2"/>
              <w:szCs w:val="22"/>
            </w:rPr>
          </w:pPr>
          <w:r>
            <w:fldChar w:fldCharType="begin"/>
          </w:r>
          <w:r>
            <w:instrText xml:space="preserve"> HYPERLINK \l "_Toc108763476" </w:instrText>
          </w:r>
          <w:r>
            <w:fldChar w:fldCharType="separate"/>
          </w:r>
          <w:r>
            <w:rPr>
              <w:rStyle w:val="27"/>
            </w:rPr>
            <w:t>七、媒体报道</w:t>
          </w:r>
          <w:r>
            <w:tab/>
          </w:r>
          <w:r>
            <w:fldChar w:fldCharType="begin"/>
          </w:r>
          <w:r>
            <w:instrText xml:space="preserve"> PAGEREF _Toc108763476 \h </w:instrText>
          </w:r>
          <w:r>
            <w:fldChar w:fldCharType="separate"/>
          </w:r>
          <w:r>
            <w:t>59</w:t>
          </w:r>
          <w:r>
            <w:fldChar w:fldCharType="end"/>
          </w:r>
          <w:r>
            <w:fldChar w:fldCharType="end"/>
          </w:r>
        </w:p>
        <w:p>
          <w:pPr>
            <w:pStyle w:val="16"/>
            <w:tabs>
              <w:tab w:val="right" w:leader="dot" w:pos="8296"/>
            </w:tabs>
            <w:rPr>
              <w:kern w:val="2"/>
              <w:szCs w:val="22"/>
            </w:rPr>
          </w:pPr>
          <w:r>
            <w:fldChar w:fldCharType="begin"/>
          </w:r>
          <w:r>
            <w:instrText xml:space="preserve"> HYPERLINK \l "_Toc108763477" </w:instrText>
          </w:r>
          <w:r>
            <w:fldChar w:fldCharType="separate"/>
          </w:r>
          <w:r>
            <w:rPr>
              <w:rStyle w:val="27"/>
            </w:rPr>
            <w:t>八、网站和自媒体建设</w:t>
          </w:r>
          <w:r>
            <w:tab/>
          </w:r>
          <w:r>
            <w:fldChar w:fldCharType="begin"/>
          </w:r>
          <w:r>
            <w:instrText xml:space="preserve"> PAGEREF _Toc108763477 \h </w:instrText>
          </w:r>
          <w:r>
            <w:fldChar w:fldCharType="separate"/>
          </w:r>
          <w:r>
            <w:t>67</w:t>
          </w:r>
          <w:r>
            <w:fldChar w:fldCharType="end"/>
          </w:r>
          <w:r>
            <w:fldChar w:fldCharType="end"/>
          </w:r>
        </w:p>
        <w:p>
          <w:pPr>
            <w:pStyle w:val="16"/>
            <w:tabs>
              <w:tab w:val="right" w:leader="dot" w:pos="8296"/>
            </w:tabs>
            <w:rPr>
              <w:kern w:val="2"/>
              <w:szCs w:val="22"/>
            </w:rPr>
          </w:pPr>
          <w:r>
            <w:fldChar w:fldCharType="begin"/>
          </w:r>
          <w:r>
            <w:instrText xml:space="preserve"> HYPERLINK \l "_Toc108763478" </w:instrText>
          </w:r>
          <w:r>
            <w:fldChar w:fldCharType="separate"/>
          </w:r>
          <w:r>
            <w:rPr>
              <w:rStyle w:val="27"/>
            </w:rPr>
            <w:t>九、2022年度计划</w:t>
          </w:r>
          <w:r>
            <w:tab/>
          </w:r>
          <w:r>
            <w:fldChar w:fldCharType="begin"/>
          </w:r>
          <w:r>
            <w:instrText xml:space="preserve"> PAGEREF _Toc108763478 \h </w:instrText>
          </w:r>
          <w:r>
            <w:fldChar w:fldCharType="separate"/>
          </w:r>
          <w:r>
            <w:t>71</w:t>
          </w:r>
          <w:r>
            <w:fldChar w:fldCharType="end"/>
          </w:r>
          <w:r>
            <w:fldChar w:fldCharType="end"/>
          </w:r>
        </w:p>
        <w:p>
          <w:r>
            <w:rPr>
              <w:b/>
              <w:bCs/>
              <w:lang w:val="zh-CN"/>
            </w:rPr>
            <w:fldChar w:fldCharType="end"/>
          </w:r>
        </w:p>
      </w:sdtContent>
    </w:sdt>
    <w:p>
      <w:pPr>
        <w:rPr>
          <w:rFonts w:asciiTheme="majorHAnsi" w:hAnsiTheme="majorHAnsi" w:eastAsiaTheme="majorEastAsia" w:cstheme="majorBidi"/>
          <w:color w:val="BE8F00" w:themeColor="accent1" w:themeShade="BF"/>
          <w:sz w:val="40"/>
          <w:szCs w:val="40"/>
        </w:rPr>
      </w:pPr>
      <w:r>
        <w:rPr>
          <w:rFonts w:asciiTheme="majorHAnsi" w:hAnsiTheme="majorHAnsi" w:eastAsiaTheme="majorEastAsia" w:cstheme="majorBidi"/>
          <w:color w:val="BE8F00" w:themeColor="accent1" w:themeShade="BF"/>
          <w:sz w:val="40"/>
          <w:szCs w:val="40"/>
        </w:rPr>
        <w:br w:type="page"/>
      </w:r>
    </w:p>
    <w:p>
      <w:pPr>
        <w:pStyle w:val="2"/>
        <w:jc w:val="left"/>
      </w:pPr>
      <w:bookmarkStart w:id="0" w:name="_Toc108763465"/>
      <w:r>
        <w:rPr>
          <w:rFonts w:hint="eastAsia"/>
        </w:rPr>
        <w:t>一、全年工作概述</w:t>
      </w:r>
      <w:bookmarkEnd w:id="0"/>
    </w:p>
    <w:p>
      <w:pPr>
        <w:pStyle w:val="3"/>
        <w:jc w:val="left"/>
        <w:rPr>
          <w:b/>
        </w:rPr>
      </w:pPr>
      <w:bookmarkStart w:id="1" w:name="_Toc108763466"/>
      <w:r>
        <w:rPr>
          <w:b/>
        </w:rPr>
        <w:t xml:space="preserve">1.1 </w:t>
      </w:r>
      <w:r>
        <w:rPr>
          <w:rFonts w:hint="eastAsia"/>
          <w:b/>
        </w:rPr>
        <w:t>馆内简介</w:t>
      </w:r>
      <w:bookmarkEnd w:id="1"/>
    </w:p>
    <w:p>
      <w:pPr>
        <w:spacing w:after="0" w:line="560" w:lineRule="exact"/>
        <w:ind w:firstLine="640" w:firstLineChars="200"/>
        <w:rPr>
          <w:rFonts w:ascii="楷体" w:hAnsi="楷体" w:eastAsia="楷体" w:cs="宋体"/>
          <w:color w:val="333333"/>
          <w:sz w:val="32"/>
          <w:szCs w:val="32"/>
        </w:rPr>
      </w:pPr>
      <w:r>
        <w:rPr>
          <w:rFonts w:hint="eastAsia" w:ascii="楷体" w:hAnsi="楷体" w:eastAsia="楷体" w:cs="宋体"/>
          <w:color w:val="333333"/>
          <w:sz w:val="32"/>
          <w:szCs w:val="32"/>
        </w:rPr>
        <w:t>官渡区图书馆成立于1979年7月，是文化部评定的一级图书馆，位于云秀书院内，馆舍美观大方，面积5860平方米，四周绿树环绕，如在园林中。图书馆365天开馆，周开馆时间61.5小时，免费向读者提供内容丰富、形式多样的阅读服务。馆内设有社科图书外借处（含盲文书）、自科图书外借处、报刊综合阅览室、少儿阅览室、少儿图书外借处、参考资料阅览室、科技书刊阅览室、电子阅览室、自带书阅览室、多功能舞蹈教室等服务窗口。</w:t>
      </w:r>
    </w:p>
    <w:p>
      <w:pPr>
        <w:spacing w:after="0" w:line="560" w:lineRule="exact"/>
        <w:ind w:firstLine="640" w:firstLineChars="200"/>
        <w:rPr>
          <w:rFonts w:ascii="楷体" w:hAnsi="楷体" w:eastAsia="楷体" w:cs="宋体"/>
          <w:color w:val="333333"/>
          <w:sz w:val="32"/>
          <w:szCs w:val="32"/>
        </w:rPr>
      </w:pPr>
      <w:r>
        <w:rPr>
          <w:rFonts w:hint="eastAsia" w:ascii="楷体" w:hAnsi="楷体" w:eastAsia="楷体" w:cs="宋体"/>
          <w:color w:val="333333"/>
          <w:sz w:val="32"/>
          <w:szCs w:val="32"/>
        </w:rPr>
        <w:t>图书馆每年举办各种读者服务活动，如：“三下乡”、 “4.23”世界读书日系列活动、少儿读者系列活动（少儿书签设计比赛、“书香家庭 幸福阅读”、益智游戏……）“声阅读”系列活动、“经典诵读比赛”、“你选书 我买单”等，并在重大节日和时间节点开展相应主题活动和主题展览。</w:t>
      </w:r>
    </w:p>
    <w:p>
      <w:pPr>
        <w:spacing w:after="0" w:line="560" w:lineRule="exact"/>
        <w:ind w:firstLine="640" w:firstLineChars="200"/>
        <w:rPr>
          <w:rFonts w:asciiTheme="majorHAnsi" w:hAnsiTheme="majorHAnsi" w:eastAsiaTheme="majorEastAsia" w:cstheme="majorBidi"/>
          <w:sz w:val="32"/>
          <w:szCs w:val="32"/>
        </w:rPr>
      </w:pPr>
      <w:r>
        <w:rPr>
          <w:rFonts w:hint="eastAsia" w:ascii="楷体" w:hAnsi="楷体" w:eastAsia="楷体" w:cs="宋体"/>
          <w:color w:val="333333"/>
          <w:sz w:val="32"/>
          <w:szCs w:val="32"/>
        </w:rPr>
        <w:t>图书馆在做好阵地服务工作的同时，定期对街道文化站、社区文化室、学校等基层图书馆（室）开展辅导和培训，走出馆门把图书送到读者身边，在街道、社区、学校、企业、部队等设立馆外图书流通点，定期更换图书，让更多群众共享文化资源，在区委、区政府的高度重视下，图书馆以总分馆制建设为契机，目前共建设完成1个总馆、9个分馆、94个基层社区服务点，所有分馆和服务点都建立了统一服务平台、统一分类编目、统一服务标准和规范、统一标识标牌、统一培训指导，实现了在全区范围内的图书资源整合共享和通借通还。此外，开设了“云秀讲坛”公益讲座，每年均将不同主题的“云秀讲坛”公益讲座送往街道、社区、部队、学校等，力争把“云秀讲坛”举办成思想、文化、知识交流的平台，将其打造成官渡区的又一张闪亮的文化名片。</w:t>
      </w:r>
      <w:r>
        <w:br w:type="page"/>
      </w:r>
    </w:p>
    <w:p>
      <w:pPr>
        <w:pStyle w:val="3"/>
        <w:jc w:val="left"/>
        <w:rPr>
          <w:b/>
        </w:rPr>
      </w:pPr>
      <w:bookmarkStart w:id="2" w:name="_Toc108763467"/>
      <w:r>
        <w:rPr>
          <w:rFonts w:hint="eastAsia"/>
          <w:b/>
        </w:rPr>
        <w:t>1</w:t>
      </w:r>
      <w:r>
        <w:rPr>
          <w:b/>
        </w:rPr>
        <w:t xml:space="preserve">.2 </w:t>
      </w:r>
      <w:r>
        <w:rPr>
          <w:rFonts w:hint="eastAsia"/>
          <w:b/>
        </w:rPr>
        <w:t>工作总结</w:t>
      </w:r>
      <w:bookmarkEnd w:id="2"/>
    </w:p>
    <w:p>
      <w:pPr>
        <w:spacing w:line="360" w:lineRule="auto"/>
        <w:ind w:firstLine="640" w:firstLineChars="200"/>
        <w:rPr>
          <w:rFonts w:ascii="楷体" w:hAnsi="楷体" w:eastAsia="楷体"/>
          <w:sz w:val="32"/>
          <w:szCs w:val="32"/>
        </w:rPr>
      </w:pPr>
      <w:r>
        <w:rPr>
          <w:rFonts w:hint="eastAsia" w:ascii="楷体" w:hAnsi="楷体" w:eastAsia="楷体" w:cs="仿宋_GB2312"/>
          <w:sz w:val="32"/>
          <w:szCs w:val="32"/>
        </w:rPr>
        <w:t>2021年，官渡区图书馆在区委、区政府的正确领导下，在上级文化部门和官渡区文旅局的指导关心下，始终坚持“文化乐民、文化育民、文化富民”理念，</w:t>
      </w:r>
      <w:r>
        <w:rPr>
          <w:rFonts w:hint="eastAsia" w:ascii="楷体" w:hAnsi="楷体" w:eastAsia="楷体" w:cs="仿宋_GB2312"/>
          <w:bCs/>
          <w:sz w:val="32"/>
          <w:szCs w:val="32"/>
          <w:lang w:val="zh-CN"/>
        </w:rPr>
        <w:t>积极</w:t>
      </w:r>
      <w:r>
        <w:rPr>
          <w:rFonts w:hint="eastAsia" w:ascii="楷体" w:hAnsi="楷体" w:eastAsia="楷体" w:cs="仿宋_GB2312"/>
          <w:sz w:val="32"/>
          <w:szCs w:val="32"/>
        </w:rPr>
        <w:t>创新文化惠民举措，不断提高图书馆服务水平和质量，</w:t>
      </w:r>
      <w:r>
        <w:rPr>
          <w:rFonts w:hint="eastAsia" w:ascii="楷体" w:hAnsi="楷体" w:eastAsia="楷体"/>
          <w:spacing w:val="11"/>
          <w:sz w:val="32"/>
          <w:szCs w:val="32"/>
        </w:rPr>
        <w:t>充分调动全体干部职工积极性，</w:t>
      </w:r>
      <w:r>
        <w:rPr>
          <w:rFonts w:hint="eastAsia" w:ascii="楷体" w:hAnsi="楷体" w:eastAsia="楷体" w:cs="仿宋_GB2312"/>
          <w:sz w:val="32"/>
          <w:szCs w:val="32"/>
        </w:rPr>
        <w:t>凝聚共识、克难奋进，</w:t>
      </w:r>
      <w:r>
        <w:rPr>
          <w:rFonts w:hint="eastAsia" w:ascii="楷体" w:hAnsi="楷体" w:eastAsia="楷体"/>
          <w:spacing w:val="11"/>
          <w:sz w:val="32"/>
          <w:szCs w:val="32"/>
        </w:rPr>
        <w:t>积极克服和改善对外宣传工作薄弱、创新改革意识不够等困难和不足，突破思维和技术难关，新工作中做创新，常规工作微创新，</w:t>
      </w:r>
      <w:r>
        <w:rPr>
          <w:rFonts w:hint="eastAsia" w:ascii="楷体" w:hAnsi="楷体" w:eastAsia="楷体"/>
          <w:sz w:val="32"/>
          <w:szCs w:val="32"/>
        </w:rPr>
        <w:t>组织实施了一系列务实、有效、群众受益的公共文化服务工作。</w:t>
      </w:r>
    </w:p>
    <w:p>
      <w:pPr>
        <w:spacing w:line="360" w:lineRule="auto"/>
        <w:ind w:firstLine="640" w:firstLineChars="200"/>
        <w:rPr>
          <w:rFonts w:ascii="楷体" w:hAnsi="楷体" w:eastAsia="楷体"/>
          <w:sz w:val="32"/>
          <w:szCs w:val="32"/>
        </w:rPr>
      </w:pPr>
      <w:r>
        <w:rPr>
          <w:rFonts w:hint="eastAsia" w:ascii="楷体" w:hAnsi="楷体" w:eastAsia="楷体"/>
          <w:sz w:val="32"/>
          <w:szCs w:val="32"/>
        </w:rPr>
        <w:t>贯彻落实省委十届十二次全会、市第十一次党代会、市委十一届十二次全会和官渡区第十二次党代会以及2021年市、区两会确定的目标任务，现将官渡区图书馆2021年工作总结拟定如下：</w:t>
      </w:r>
    </w:p>
    <w:p>
      <w:pPr>
        <w:widowControl w:val="0"/>
        <w:numPr>
          <w:ilvl w:val="0"/>
          <w:numId w:val="1"/>
        </w:numPr>
        <w:spacing w:after="0" w:line="360" w:lineRule="auto"/>
        <w:ind w:firstLine="640" w:firstLineChars="200"/>
        <w:rPr>
          <w:rFonts w:ascii="楷体" w:hAnsi="楷体" w:eastAsia="楷体" w:cs="黑体"/>
          <w:sz w:val="32"/>
          <w:szCs w:val="32"/>
        </w:rPr>
      </w:pPr>
      <w:r>
        <w:rPr>
          <w:rFonts w:hint="eastAsia" w:ascii="楷体" w:hAnsi="楷体" w:eastAsia="楷体" w:cs="黑体"/>
          <w:sz w:val="32"/>
          <w:szCs w:val="32"/>
        </w:rPr>
        <w:t>按照国家对疫情防控的要求，认真落实好疫情防控工作，重视安全工作</w:t>
      </w:r>
    </w:p>
    <w:p>
      <w:pPr>
        <w:spacing w:line="360" w:lineRule="auto"/>
        <w:ind w:firstLine="640" w:firstLineChars="200"/>
        <w:rPr>
          <w:rFonts w:ascii="楷体" w:hAnsi="楷体" w:eastAsia="楷体"/>
          <w:sz w:val="32"/>
          <w:szCs w:val="32"/>
        </w:rPr>
      </w:pPr>
      <w:r>
        <w:rPr>
          <w:rFonts w:hint="eastAsia" w:ascii="楷体" w:hAnsi="楷体" w:eastAsia="楷体"/>
          <w:sz w:val="32"/>
          <w:szCs w:val="32"/>
        </w:rPr>
        <w:t>（一）严格按照上级部门的安排部署，采取了一系列防疫措施：</w:t>
      </w:r>
    </w:p>
    <w:p>
      <w:pPr>
        <w:widowControl w:val="0"/>
        <w:numPr>
          <w:ilvl w:val="0"/>
          <w:numId w:val="2"/>
        </w:numPr>
        <w:spacing w:after="0" w:line="360" w:lineRule="auto"/>
        <w:ind w:firstLine="640" w:firstLineChars="200"/>
        <w:rPr>
          <w:rFonts w:ascii="楷体" w:hAnsi="楷体" w:eastAsia="楷体"/>
          <w:sz w:val="32"/>
          <w:szCs w:val="32"/>
        </w:rPr>
      </w:pPr>
      <w:r>
        <w:rPr>
          <w:rFonts w:hint="eastAsia" w:ascii="楷体" w:hAnsi="楷体" w:eastAsia="楷体"/>
          <w:sz w:val="32"/>
          <w:szCs w:val="32"/>
        </w:rPr>
        <w:t>制定《官渡区图书馆疫情防控应急预案》；</w:t>
      </w:r>
    </w:p>
    <w:p>
      <w:pPr>
        <w:widowControl w:val="0"/>
        <w:numPr>
          <w:ilvl w:val="0"/>
          <w:numId w:val="2"/>
        </w:numPr>
        <w:spacing w:after="0" w:line="360" w:lineRule="auto"/>
        <w:ind w:firstLine="640" w:firstLineChars="200"/>
        <w:rPr>
          <w:rFonts w:ascii="楷体" w:hAnsi="楷体" w:eastAsia="楷体"/>
          <w:sz w:val="32"/>
          <w:szCs w:val="32"/>
        </w:rPr>
      </w:pPr>
      <w:r>
        <w:rPr>
          <w:rFonts w:hint="eastAsia" w:ascii="楷体" w:hAnsi="楷体" w:eastAsia="楷体"/>
          <w:sz w:val="32"/>
          <w:szCs w:val="32"/>
        </w:rPr>
        <w:t>在图书馆大门口摆放疫情防控提示；</w:t>
      </w:r>
    </w:p>
    <w:p>
      <w:pPr>
        <w:widowControl w:val="0"/>
        <w:numPr>
          <w:ilvl w:val="0"/>
          <w:numId w:val="2"/>
        </w:numPr>
        <w:spacing w:after="0" w:line="360" w:lineRule="auto"/>
        <w:ind w:firstLine="640" w:firstLineChars="200"/>
        <w:rPr>
          <w:rFonts w:ascii="楷体" w:hAnsi="楷体" w:eastAsia="楷体"/>
          <w:sz w:val="32"/>
          <w:szCs w:val="32"/>
        </w:rPr>
      </w:pPr>
      <w:r>
        <w:rPr>
          <w:rFonts w:hint="eastAsia" w:ascii="楷体" w:hAnsi="楷体" w:eastAsia="楷体"/>
          <w:sz w:val="32"/>
          <w:szCs w:val="32"/>
        </w:rPr>
        <w:t>测体温，体温异常者禁止入内；</w:t>
      </w:r>
    </w:p>
    <w:p>
      <w:pPr>
        <w:widowControl w:val="0"/>
        <w:numPr>
          <w:ilvl w:val="0"/>
          <w:numId w:val="2"/>
        </w:numPr>
        <w:spacing w:after="0" w:line="360" w:lineRule="auto"/>
        <w:ind w:firstLine="640" w:firstLineChars="200"/>
        <w:rPr>
          <w:rFonts w:ascii="楷体" w:hAnsi="楷体" w:eastAsia="楷体"/>
          <w:sz w:val="32"/>
          <w:szCs w:val="32"/>
        </w:rPr>
      </w:pPr>
      <w:r>
        <w:rPr>
          <w:rFonts w:hint="eastAsia" w:ascii="楷体" w:hAnsi="楷体" w:eastAsia="楷体"/>
          <w:sz w:val="32"/>
          <w:szCs w:val="32"/>
        </w:rPr>
        <w:t>出示健康码及行程码，异常者禁止入内,落实注射疫苗情况；</w:t>
      </w:r>
    </w:p>
    <w:p>
      <w:pPr>
        <w:widowControl w:val="0"/>
        <w:numPr>
          <w:ilvl w:val="0"/>
          <w:numId w:val="2"/>
        </w:numPr>
        <w:spacing w:after="0" w:line="360" w:lineRule="auto"/>
        <w:ind w:firstLine="640" w:firstLineChars="200"/>
        <w:rPr>
          <w:rFonts w:ascii="楷体" w:hAnsi="楷体" w:eastAsia="楷体"/>
          <w:sz w:val="32"/>
          <w:szCs w:val="32"/>
        </w:rPr>
      </w:pPr>
      <w:r>
        <w:rPr>
          <w:rFonts w:hint="eastAsia" w:ascii="楷体" w:hAnsi="楷体" w:eastAsia="楷体"/>
          <w:sz w:val="32"/>
          <w:szCs w:val="32"/>
        </w:rPr>
        <w:t>工作人员、到馆读者须佩戴口罩，保持1米距离；</w:t>
      </w:r>
    </w:p>
    <w:p>
      <w:pPr>
        <w:widowControl w:val="0"/>
        <w:numPr>
          <w:ilvl w:val="0"/>
          <w:numId w:val="2"/>
        </w:numPr>
        <w:spacing w:after="0" w:line="360" w:lineRule="auto"/>
        <w:ind w:firstLine="640" w:firstLineChars="200"/>
        <w:rPr>
          <w:rFonts w:ascii="楷体" w:hAnsi="楷体" w:eastAsia="楷体"/>
          <w:sz w:val="32"/>
          <w:szCs w:val="32"/>
        </w:rPr>
      </w:pPr>
      <w:r>
        <w:rPr>
          <w:rFonts w:hint="eastAsia" w:ascii="楷体" w:hAnsi="楷体" w:eastAsia="楷体"/>
          <w:sz w:val="32"/>
          <w:szCs w:val="32"/>
        </w:rPr>
        <w:t>控制每日进馆人数，人员不扎堆。发现异常情况及时上报上级主管部门和疫情防控工作小组，不服从管理的，报公安部门处理；</w:t>
      </w:r>
    </w:p>
    <w:p>
      <w:pPr>
        <w:widowControl w:val="0"/>
        <w:numPr>
          <w:ilvl w:val="0"/>
          <w:numId w:val="2"/>
        </w:numPr>
        <w:spacing w:after="0" w:line="360" w:lineRule="auto"/>
        <w:ind w:firstLine="640" w:firstLineChars="200"/>
        <w:rPr>
          <w:rFonts w:ascii="楷体" w:hAnsi="楷体" w:eastAsia="楷体"/>
          <w:sz w:val="32"/>
          <w:szCs w:val="32"/>
        </w:rPr>
      </w:pPr>
      <w:r>
        <w:rPr>
          <w:rFonts w:hint="eastAsia" w:ascii="楷体" w:hAnsi="楷体" w:eastAsia="楷体"/>
          <w:sz w:val="32"/>
          <w:szCs w:val="32"/>
        </w:rPr>
        <w:t>积极宣传新冠疫苗接种工作，组织职工、职工家属、到馆读者及官渡区辖区内居民进行疫苗接种；</w:t>
      </w:r>
    </w:p>
    <w:p>
      <w:pPr>
        <w:widowControl w:val="0"/>
        <w:numPr>
          <w:ilvl w:val="0"/>
          <w:numId w:val="2"/>
        </w:numPr>
        <w:spacing w:after="0" w:line="360" w:lineRule="auto"/>
        <w:ind w:firstLine="640" w:firstLineChars="200"/>
        <w:rPr>
          <w:rFonts w:ascii="楷体" w:hAnsi="楷体" w:eastAsia="楷体"/>
          <w:sz w:val="32"/>
          <w:szCs w:val="32"/>
        </w:rPr>
      </w:pPr>
      <w:r>
        <w:rPr>
          <w:rFonts w:hint="eastAsia" w:ascii="楷体" w:hAnsi="楷体" w:eastAsia="楷体"/>
          <w:sz w:val="32"/>
          <w:szCs w:val="32"/>
        </w:rPr>
        <w:t>严格落实消毒工作；</w:t>
      </w:r>
    </w:p>
    <w:p>
      <w:pPr>
        <w:widowControl w:val="0"/>
        <w:numPr>
          <w:ilvl w:val="0"/>
          <w:numId w:val="3"/>
        </w:numPr>
        <w:spacing w:after="0" w:line="360" w:lineRule="auto"/>
        <w:ind w:firstLine="640" w:firstLineChars="200"/>
        <w:rPr>
          <w:rFonts w:ascii="楷体" w:hAnsi="楷体" w:eastAsia="楷体"/>
          <w:sz w:val="32"/>
          <w:szCs w:val="32"/>
        </w:rPr>
      </w:pPr>
      <w:r>
        <w:rPr>
          <w:rFonts w:hint="eastAsia" w:ascii="楷体" w:hAnsi="楷体" w:eastAsia="楷体"/>
          <w:sz w:val="32"/>
          <w:szCs w:val="32"/>
        </w:rPr>
        <w:t>配备84消毒液、酒精、滴露消毒液、免洗、洗手液、</w:t>
      </w:r>
      <w:r>
        <w:rPr>
          <w:rFonts w:hint="eastAsia" w:ascii="楷体" w:hAnsi="楷体" w:eastAsia="楷体" w:cs="仿宋_GB2312"/>
          <w:sz w:val="32"/>
          <w:szCs w:val="32"/>
        </w:rPr>
        <w:t>喷药壶、应急药箱、手电筒</w:t>
      </w:r>
      <w:r>
        <w:rPr>
          <w:rFonts w:hint="eastAsia" w:ascii="楷体" w:hAnsi="楷体" w:eastAsia="楷体"/>
          <w:sz w:val="32"/>
          <w:szCs w:val="32"/>
        </w:rPr>
        <w:t>等，每天都安排工作人员对图书馆4个楼层的办公室、阅览桌椅、地面、卫生间等进行全面消毒，做好疫情防控工作。</w:t>
      </w:r>
    </w:p>
    <w:p>
      <w:pPr>
        <w:widowControl w:val="0"/>
        <w:numPr>
          <w:ilvl w:val="0"/>
          <w:numId w:val="3"/>
        </w:numPr>
        <w:spacing w:after="0" w:line="360" w:lineRule="auto"/>
        <w:ind w:firstLine="640" w:firstLineChars="200"/>
        <w:rPr>
          <w:rFonts w:ascii="楷体" w:hAnsi="楷体" w:eastAsia="楷体" w:cs="仿宋"/>
          <w:sz w:val="32"/>
          <w:szCs w:val="32"/>
        </w:rPr>
      </w:pPr>
      <w:r>
        <w:rPr>
          <w:rFonts w:hint="eastAsia" w:ascii="楷体" w:hAnsi="楷体" w:eastAsia="楷体" w:cs="仿宋"/>
          <w:bCs/>
          <w:sz w:val="32"/>
          <w:szCs w:val="32"/>
        </w:rPr>
        <w:t>购买到1台小型紫外线图书消毒机、2台大型臭氧消毒机，</w:t>
      </w:r>
      <w:r>
        <w:rPr>
          <w:rFonts w:hint="eastAsia" w:ascii="楷体" w:hAnsi="楷体" w:eastAsia="楷体" w:cs="仿宋"/>
          <w:sz w:val="32"/>
          <w:szCs w:val="32"/>
        </w:rPr>
        <w:t>放于图书馆一楼、二楼，及时将读者还回的书刊进行消毒，为读者、馆员的生命安全提供了相应保障。</w:t>
      </w:r>
    </w:p>
    <w:p>
      <w:pPr>
        <w:spacing w:line="360" w:lineRule="auto"/>
        <w:ind w:firstLine="640" w:firstLineChars="200"/>
        <w:rPr>
          <w:rFonts w:ascii="楷体" w:hAnsi="楷体" w:eastAsia="楷体" w:cs="仿宋"/>
          <w:sz w:val="32"/>
          <w:szCs w:val="32"/>
        </w:rPr>
      </w:pPr>
      <w:r>
        <w:rPr>
          <w:rFonts w:hint="eastAsia" w:ascii="楷体" w:hAnsi="楷体" w:eastAsia="楷体" w:cs="仿宋"/>
          <w:sz w:val="32"/>
          <w:szCs w:val="32"/>
        </w:rPr>
        <w:t>9.在一楼设置一间带床位及卫生间的“隔离室”。</w:t>
      </w:r>
    </w:p>
    <w:p>
      <w:pPr>
        <w:spacing w:line="360" w:lineRule="auto"/>
        <w:ind w:firstLine="640" w:firstLineChars="200"/>
        <w:rPr>
          <w:rFonts w:ascii="楷体" w:hAnsi="楷体" w:eastAsia="楷体" w:cs="仿宋"/>
          <w:sz w:val="32"/>
          <w:szCs w:val="32"/>
        </w:rPr>
      </w:pPr>
      <w:r>
        <w:rPr>
          <w:rFonts w:hint="eastAsia" w:ascii="楷体" w:hAnsi="楷体" w:eastAsia="楷体" w:cs="仿宋"/>
          <w:sz w:val="32"/>
          <w:szCs w:val="32"/>
        </w:rPr>
        <w:t>（二）继续扎实推进“七个专项行动”等重点工作</w:t>
      </w:r>
    </w:p>
    <w:p>
      <w:pPr>
        <w:spacing w:line="360" w:lineRule="auto"/>
        <w:ind w:firstLine="640" w:firstLineChars="200"/>
        <w:rPr>
          <w:rFonts w:ascii="楷体" w:hAnsi="楷体" w:eastAsia="楷体" w:cs="仿宋_GB2312"/>
          <w:snapToGrid w:val="0"/>
          <w:sz w:val="32"/>
          <w:szCs w:val="32"/>
        </w:rPr>
      </w:pPr>
      <w:r>
        <w:rPr>
          <w:rFonts w:hint="eastAsia" w:ascii="楷体" w:hAnsi="楷体" w:eastAsia="楷体" w:cs="仿宋_GB2312"/>
          <w:snapToGrid w:val="0"/>
          <w:sz w:val="32"/>
          <w:szCs w:val="32"/>
        </w:rPr>
        <w:t>1.图书馆高度重视爱国卫生“七个专项行动”工作，制定推进爱国卫生专项整治工作方案，成立领导小组，安排专人具体负责，及时按上级文件要求开展工作。</w:t>
      </w:r>
    </w:p>
    <w:p>
      <w:pPr>
        <w:spacing w:line="360" w:lineRule="auto"/>
        <w:ind w:firstLine="640" w:firstLineChars="200"/>
        <w:rPr>
          <w:rFonts w:ascii="楷体" w:hAnsi="楷体" w:eastAsia="楷体" w:cs="仿宋_GB2312"/>
          <w:snapToGrid w:val="0"/>
          <w:sz w:val="32"/>
          <w:szCs w:val="32"/>
        </w:rPr>
      </w:pPr>
      <w:r>
        <w:rPr>
          <w:rFonts w:hint="eastAsia" w:ascii="楷体" w:hAnsi="楷体" w:eastAsia="楷体" w:cs="仿宋_GB2312"/>
          <w:snapToGrid w:val="0"/>
          <w:sz w:val="32"/>
          <w:szCs w:val="32"/>
        </w:rPr>
        <w:t>2.上报信息迅速详实，号召全馆职工成为爱国卫生“七个专项行动”志愿者，向广大读者开展爱国卫生运动宣传。</w:t>
      </w:r>
    </w:p>
    <w:p>
      <w:pPr>
        <w:spacing w:line="360" w:lineRule="auto"/>
        <w:ind w:firstLine="640" w:firstLineChars="200"/>
        <w:rPr>
          <w:rFonts w:ascii="楷体" w:hAnsi="楷体" w:eastAsia="楷体" w:cs="仿宋_GB2312"/>
          <w:snapToGrid w:val="0"/>
          <w:sz w:val="32"/>
          <w:szCs w:val="32"/>
        </w:rPr>
      </w:pPr>
      <w:r>
        <w:rPr>
          <w:rFonts w:hint="eastAsia" w:ascii="楷体" w:hAnsi="楷体" w:eastAsia="楷体" w:cs="仿宋_GB2312"/>
          <w:snapToGrid w:val="0"/>
          <w:sz w:val="32"/>
          <w:szCs w:val="32"/>
        </w:rPr>
        <w:t>3.利用“云秀讲坛”，结合社会主义核心价值观教育，开展与“七个专项行动”相关的主题公益讲座，倡导健康文明生活方式的新风尚。</w:t>
      </w:r>
    </w:p>
    <w:p>
      <w:pPr>
        <w:spacing w:line="360" w:lineRule="auto"/>
        <w:ind w:firstLine="640" w:firstLineChars="200"/>
        <w:rPr>
          <w:rFonts w:ascii="楷体" w:hAnsi="楷体" w:eastAsia="楷体"/>
          <w:sz w:val="32"/>
          <w:szCs w:val="32"/>
        </w:rPr>
      </w:pPr>
      <w:r>
        <w:rPr>
          <w:rFonts w:hint="eastAsia" w:ascii="楷体" w:hAnsi="楷体" w:eastAsia="楷体"/>
          <w:sz w:val="32"/>
          <w:szCs w:val="32"/>
        </w:rPr>
        <w:t>4.按照“七个专项行动”标准，不断完善馆内外各项工作，确保完成相关检查。</w:t>
      </w:r>
    </w:p>
    <w:p>
      <w:pPr>
        <w:spacing w:line="360" w:lineRule="auto"/>
        <w:ind w:firstLine="640" w:firstLineChars="200"/>
        <w:rPr>
          <w:rFonts w:ascii="楷体" w:hAnsi="楷体" w:eastAsia="楷体"/>
          <w:sz w:val="32"/>
          <w:szCs w:val="32"/>
        </w:rPr>
      </w:pPr>
      <w:r>
        <w:rPr>
          <w:rFonts w:hint="eastAsia" w:ascii="楷体" w:hAnsi="楷体" w:eastAsia="楷体"/>
          <w:sz w:val="32"/>
          <w:szCs w:val="32"/>
        </w:rPr>
        <w:t>5.做好制度、财务、档案工作，按照相关标准严格管理。</w:t>
      </w:r>
    </w:p>
    <w:p>
      <w:pPr>
        <w:spacing w:line="360" w:lineRule="auto"/>
        <w:ind w:firstLine="640" w:firstLineChars="200"/>
        <w:rPr>
          <w:rFonts w:ascii="楷体" w:hAnsi="楷体" w:eastAsia="楷体"/>
          <w:sz w:val="32"/>
          <w:szCs w:val="32"/>
        </w:rPr>
      </w:pPr>
      <w:r>
        <w:rPr>
          <w:rFonts w:hint="eastAsia" w:ascii="楷体" w:hAnsi="楷体" w:eastAsia="楷体"/>
          <w:sz w:val="32"/>
          <w:szCs w:val="32"/>
        </w:rPr>
        <w:t>6.做好网站、微博、微信等的对外宣传工作，及时更新。</w:t>
      </w:r>
    </w:p>
    <w:p>
      <w:pPr>
        <w:spacing w:line="360" w:lineRule="auto"/>
        <w:ind w:firstLine="640" w:firstLineChars="200"/>
        <w:rPr>
          <w:rFonts w:ascii="楷体" w:hAnsi="楷体" w:eastAsia="楷体" w:cs="仿宋"/>
          <w:sz w:val="32"/>
          <w:szCs w:val="32"/>
        </w:rPr>
      </w:pPr>
      <w:r>
        <w:rPr>
          <w:rFonts w:hint="eastAsia" w:ascii="楷体" w:hAnsi="楷体" w:eastAsia="楷体"/>
          <w:sz w:val="32"/>
          <w:szCs w:val="32"/>
        </w:rPr>
        <w:t>7.完成上级交办的其他任务。</w:t>
      </w:r>
    </w:p>
    <w:p>
      <w:pPr>
        <w:spacing w:line="360" w:lineRule="auto"/>
        <w:rPr>
          <w:rFonts w:ascii="楷体" w:hAnsi="楷体" w:eastAsia="楷体"/>
          <w:sz w:val="32"/>
          <w:szCs w:val="32"/>
        </w:rPr>
      </w:pPr>
      <w:r>
        <w:rPr>
          <w:rFonts w:hint="eastAsia" w:ascii="楷体" w:hAnsi="楷体" w:eastAsia="楷体"/>
          <w:sz w:val="32"/>
          <w:szCs w:val="32"/>
        </w:rPr>
        <w:t>（三）安全工作重于泰山</w:t>
      </w:r>
    </w:p>
    <w:p>
      <w:pPr>
        <w:spacing w:line="360" w:lineRule="auto"/>
        <w:ind w:firstLine="640" w:firstLineChars="200"/>
        <w:rPr>
          <w:rFonts w:ascii="楷体" w:hAnsi="楷体" w:eastAsia="楷体"/>
          <w:sz w:val="32"/>
          <w:szCs w:val="32"/>
        </w:rPr>
      </w:pPr>
      <w:r>
        <w:rPr>
          <w:rFonts w:hint="eastAsia" w:ascii="楷体" w:hAnsi="楷体" w:eastAsia="楷体"/>
          <w:sz w:val="32"/>
          <w:szCs w:val="32"/>
        </w:rPr>
        <w:t>官渡区图书馆成立了安全工作领导小组，制定有《官渡区图书馆消防应急疏散预案》、《官渡区图书馆突发公共事件应急预案》、《官渡区图书馆地震应急疏散预案》、《官渡区图书馆安全检查制度》、《图书馆安全责任书》等。</w:t>
      </w:r>
    </w:p>
    <w:p>
      <w:pPr>
        <w:autoSpaceDE w:val="0"/>
        <w:autoSpaceDN w:val="0"/>
        <w:adjustRightInd w:val="0"/>
        <w:spacing w:line="360" w:lineRule="auto"/>
        <w:ind w:firstLine="573"/>
        <w:rPr>
          <w:rFonts w:ascii="楷体" w:hAnsi="楷体" w:eastAsia="楷体" w:cs="仿宋_GB2312"/>
          <w:color w:val="000000"/>
          <w:spacing w:val="-6"/>
          <w:sz w:val="32"/>
          <w:szCs w:val="32"/>
        </w:rPr>
      </w:pPr>
      <w:r>
        <w:rPr>
          <w:rFonts w:hint="eastAsia" w:ascii="楷体" w:hAnsi="楷体" w:eastAsia="楷体" w:cs="仿宋_GB2312"/>
          <w:color w:val="000000"/>
          <w:spacing w:val="-6"/>
          <w:sz w:val="32"/>
          <w:szCs w:val="32"/>
        </w:rPr>
        <w:t>1.人防</w:t>
      </w:r>
    </w:p>
    <w:p>
      <w:pPr>
        <w:autoSpaceDE w:val="0"/>
        <w:autoSpaceDN w:val="0"/>
        <w:adjustRightInd w:val="0"/>
        <w:spacing w:line="360" w:lineRule="auto"/>
        <w:ind w:firstLine="573"/>
        <w:rPr>
          <w:rFonts w:ascii="楷体" w:hAnsi="楷体" w:eastAsia="楷体" w:cs="仿宋_GB2312"/>
          <w:color w:val="000000"/>
          <w:spacing w:val="-6"/>
          <w:sz w:val="32"/>
          <w:szCs w:val="32"/>
        </w:rPr>
      </w:pPr>
      <w:r>
        <w:rPr>
          <w:rFonts w:hint="eastAsia" w:ascii="楷体" w:hAnsi="楷体" w:eastAsia="楷体" w:cs="仿宋_GB2312"/>
          <w:color w:val="000000"/>
          <w:spacing w:val="-6"/>
          <w:sz w:val="32"/>
          <w:szCs w:val="32"/>
        </w:rPr>
        <w:t>官渡区图书馆与官一中共用保安，保安24小时均在图书馆外围值班室值班，存在“人防”安全隐患。经与官一中协商，从2021年1月28日开始，图书馆开馆时间专门配备1名保安在图书馆大厅工作；巡逻队每1小时对图书馆4个楼层进行一次巡查；外围保安亭安保人员负责做好测体温、扫健康码工作。</w:t>
      </w:r>
    </w:p>
    <w:p>
      <w:pPr>
        <w:autoSpaceDE w:val="0"/>
        <w:autoSpaceDN w:val="0"/>
        <w:adjustRightInd w:val="0"/>
        <w:spacing w:line="360" w:lineRule="auto"/>
        <w:ind w:firstLine="616" w:firstLineChars="200"/>
        <w:rPr>
          <w:rFonts w:ascii="楷体" w:hAnsi="楷体" w:eastAsia="楷体" w:cs="仿宋_GB2312"/>
          <w:color w:val="000000"/>
          <w:spacing w:val="-6"/>
          <w:sz w:val="32"/>
          <w:szCs w:val="32"/>
        </w:rPr>
      </w:pPr>
      <w:r>
        <w:rPr>
          <w:rFonts w:hint="eastAsia" w:ascii="楷体" w:hAnsi="楷体" w:eastAsia="楷体" w:cs="仿宋_GB2312"/>
          <w:color w:val="000000"/>
          <w:spacing w:val="-6"/>
          <w:sz w:val="32"/>
          <w:szCs w:val="32"/>
        </w:rPr>
        <w:t>2.物防</w:t>
      </w:r>
    </w:p>
    <w:p>
      <w:pPr>
        <w:spacing w:line="360" w:lineRule="auto"/>
        <w:ind w:firstLine="616" w:firstLineChars="200"/>
        <w:rPr>
          <w:rFonts w:ascii="楷体" w:hAnsi="楷体" w:eastAsia="楷体" w:cs="仿宋_GB2312"/>
          <w:sz w:val="32"/>
          <w:szCs w:val="32"/>
        </w:rPr>
      </w:pPr>
      <w:r>
        <w:rPr>
          <w:rFonts w:hint="eastAsia" w:ascii="楷体" w:hAnsi="楷体" w:eastAsia="楷体" w:cs="仿宋_GB2312"/>
          <w:color w:val="000000"/>
          <w:spacing w:val="-6"/>
          <w:sz w:val="32"/>
          <w:szCs w:val="32"/>
        </w:rPr>
        <w:t>（1）官渡区图书馆配备有先进的书库防火门、消防探测设备及</w:t>
      </w:r>
      <w:r>
        <w:rPr>
          <w:rFonts w:hint="eastAsia" w:ascii="楷体" w:hAnsi="楷体" w:eastAsia="楷体" w:cs="仿宋_GB2312"/>
          <w:sz w:val="32"/>
          <w:szCs w:val="32"/>
        </w:rPr>
        <w:t>手触式报警设备</w:t>
      </w:r>
      <w:r>
        <w:rPr>
          <w:rFonts w:hint="eastAsia" w:ascii="楷体" w:hAnsi="楷体" w:eastAsia="楷体" w:cs="仿宋_GB2312"/>
          <w:color w:val="000000"/>
          <w:spacing w:val="-6"/>
          <w:sz w:val="32"/>
          <w:szCs w:val="32"/>
        </w:rPr>
        <w:t>（2020年8月进行升级更换）、</w:t>
      </w:r>
      <w:r>
        <w:rPr>
          <w:rFonts w:hint="eastAsia" w:ascii="楷体" w:hAnsi="楷体" w:eastAsia="楷体" w:cs="仿宋_GB2312"/>
          <w:sz w:val="32"/>
          <w:szCs w:val="32"/>
        </w:rPr>
        <w:t>消防栓箱、灭火器合计80个，分布于机房及各楼层阅览区域醒目位置，2020年5月更换了灭火瓶及干粉；有“禁止吸烟”提示牌。</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（2）在两侧楼道的每一级楼梯都贴有“注意安全 请勿打闹”提示；在两侧楼道通风口安装了防护栏；有“小心地滑”提示牌。重要部门贴有“工作重地 非请勿入”提示牌。</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（3）于2020年12月对图书馆1-4楼层电路电线进行了更换，由原来的6平（细线，功率小）更换为16平。</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（4）三楼主机房于2020年10月进行了专业配电装置安装，UPS全部更换并放于专门的电池柜内，承重已分散；机房内空调于2018年购买，运行正常。</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（5）三楼电子阅览室80台电脑所使用的插线板于2018年底全部更换；静电地板磨损严重的、破裂的分别于2017年底、2018年底进行了更换，防止读者绊倒、滑倒、划伤。</w:t>
      </w:r>
    </w:p>
    <w:p>
      <w:pPr>
        <w:spacing w:line="360" w:lineRule="auto"/>
        <w:ind w:firstLine="640" w:firstLineChars="200"/>
        <w:rPr>
          <w:rFonts w:ascii="楷体" w:hAnsi="楷体" w:eastAsia="楷体" w:cs="仿宋_GB2312"/>
          <w:b/>
          <w:sz w:val="32"/>
          <w:szCs w:val="32"/>
        </w:rPr>
      </w:pPr>
      <w:r>
        <w:rPr>
          <w:rFonts w:hint="eastAsia" w:ascii="楷体" w:hAnsi="楷体" w:eastAsia="楷体" w:cs="仿宋_GB2312"/>
          <w:sz w:val="32"/>
          <w:szCs w:val="32"/>
        </w:rPr>
        <w:t>（6）灯光照明部分灯管已坏，于今年上半年进行清查，10月已更换完毕。</w:t>
      </w:r>
    </w:p>
    <w:p>
      <w:pPr>
        <w:spacing w:line="360" w:lineRule="auto"/>
        <w:ind w:firstLine="640" w:firstLineChars="200"/>
        <w:rPr>
          <w:rFonts w:ascii="楷体" w:hAnsi="楷体" w:eastAsia="楷体" w:cs="仿宋_GB2312"/>
          <w:b/>
          <w:bCs/>
          <w:sz w:val="32"/>
          <w:szCs w:val="32"/>
        </w:rPr>
      </w:pPr>
      <w:r>
        <w:rPr>
          <w:rFonts w:hint="eastAsia" w:ascii="楷体" w:hAnsi="楷体" w:eastAsia="楷体" w:cs="仿宋_GB2312"/>
          <w:sz w:val="32"/>
          <w:szCs w:val="32"/>
        </w:rPr>
        <w:t>（7）由云南安邦公司配置相关安保器材：安保钢叉、盾牌、胶棍、防割手套等放于图书馆。</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3.技防</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（1）官渡区图书馆共有摄像探头35个，分布于四个楼层，24小时持续录像。（2017年新装监控设备）</w:t>
      </w:r>
    </w:p>
    <w:p>
      <w:pPr>
        <w:spacing w:line="360" w:lineRule="auto"/>
        <w:ind w:firstLine="616" w:firstLineChars="200"/>
        <w:rPr>
          <w:rFonts w:ascii="楷体" w:hAnsi="楷体" w:eastAsia="楷体" w:cs="仿宋_GB2312"/>
          <w:sz w:val="32"/>
          <w:szCs w:val="32"/>
        </w:rPr>
      </w:pPr>
      <w:r>
        <w:rPr>
          <w:rFonts w:hint="eastAsia" w:ascii="楷体" w:hAnsi="楷体" w:eastAsia="楷体" w:cs="仿宋_GB2312"/>
          <w:color w:val="000000"/>
          <w:spacing w:val="-6"/>
          <w:sz w:val="32"/>
          <w:szCs w:val="32"/>
        </w:rPr>
        <w:t>（2）消防探测设备及</w:t>
      </w:r>
      <w:r>
        <w:rPr>
          <w:rFonts w:hint="eastAsia" w:ascii="楷体" w:hAnsi="楷体" w:eastAsia="楷体" w:cs="仿宋_GB2312"/>
          <w:sz w:val="32"/>
          <w:szCs w:val="32"/>
        </w:rPr>
        <w:t>手触式报警设备配备齐全。</w:t>
      </w:r>
      <w:r>
        <w:rPr>
          <w:rFonts w:hint="eastAsia" w:ascii="楷体" w:hAnsi="楷体" w:eastAsia="楷体" w:cs="仿宋_GB2312"/>
          <w:color w:val="000000"/>
          <w:spacing w:val="-6"/>
          <w:sz w:val="32"/>
          <w:szCs w:val="32"/>
        </w:rPr>
        <w:t>（2020年8月进行升级更换）</w:t>
      </w:r>
    </w:p>
    <w:p>
      <w:pPr>
        <w:spacing w:line="360" w:lineRule="auto"/>
        <w:ind w:firstLine="616" w:firstLineChars="200"/>
        <w:rPr>
          <w:rFonts w:ascii="楷体" w:hAnsi="楷体" w:eastAsia="楷体" w:cs="仿宋_GB2312"/>
          <w:color w:val="000000"/>
          <w:spacing w:val="-6"/>
          <w:sz w:val="32"/>
          <w:szCs w:val="32"/>
        </w:rPr>
      </w:pPr>
      <w:r>
        <w:rPr>
          <w:rFonts w:hint="eastAsia" w:ascii="楷体" w:hAnsi="楷体" w:eastAsia="楷体" w:cs="仿宋_GB2312"/>
          <w:color w:val="000000"/>
          <w:spacing w:val="-6"/>
          <w:sz w:val="32"/>
          <w:szCs w:val="32"/>
        </w:rPr>
        <w:t>（3）一楼出入口及二楼三楼借阅区均安装有感应磁门，防止书籍外带。</w:t>
      </w:r>
    </w:p>
    <w:p>
      <w:pPr>
        <w:spacing w:line="360" w:lineRule="auto"/>
        <w:ind w:firstLine="616" w:firstLineChars="200"/>
        <w:rPr>
          <w:rFonts w:ascii="楷体" w:hAnsi="楷体" w:eastAsia="楷体" w:cs="仿宋_GB2312"/>
          <w:color w:val="000000"/>
          <w:spacing w:val="-6"/>
          <w:sz w:val="32"/>
          <w:szCs w:val="32"/>
        </w:rPr>
      </w:pPr>
      <w:r>
        <w:rPr>
          <w:rFonts w:hint="eastAsia" w:ascii="楷体" w:hAnsi="楷体" w:eastAsia="楷体" w:cs="仿宋_GB2312"/>
          <w:color w:val="000000"/>
          <w:spacing w:val="-6"/>
          <w:sz w:val="32"/>
          <w:szCs w:val="32"/>
        </w:rPr>
        <w:t>（4）2021年6月安装了消防安全应急灯。</w:t>
      </w:r>
    </w:p>
    <w:p>
      <w:pPr>
        <w:pStyle w:val="51"/>
        <w:spacing w:line="360" w:lineRule="auto"/>
        <w:ind w:firstLine="640"/>
        <w:rPr>
          <w:rFonts w:ascii="楷体" w:hAnsi="楷体" w:eastAsia="楷体" w:cs="黑体"/>
          <w:sz w:val="32"/>
          <w:szCs w:val="32"/>
        </w:rPr>
      </w:pPr>
      <w:r>
        <w:rPr>
          <w:rFonts w:hint="eastAsia" w:ascii="楷体" w:hAnsi="楷体" w:eastAsia="楷体" w:cs="黑体"/>
          <w:sz w:val="32"/>
          <w:szCs w:val="32"/>
        </w:rPr>
        <w:t>二、认真对照国家公共文化服务体系示范区创建标准，扎实推进各项创建指标任务落实</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截至11月，区图书馆拥有馆藏各类文献资源584138册册（含分馆），电子书16万册，年订购报刊800余种。馆外共建设有8个图书馆分馆、92个图书服务点，25个图书流通点。</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今年新办理借书证1157个，馆内接待读者215722人次，流通图书957153册，期刊借出5175册次，期刊还回5078册次，新书推荐11期。</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采编部采购图书12次，临时征订图书10次，分编交送新书共计14098册。其中一楼外借9110册，二楼少儿阅览4250册，地方参考书库283册，地方外借书库240册，参考资料书库215册。</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图书馆电子阅览室截止到11月，共接待读者3109人次；接待各种培训8场，共计1394人次参加；完成微博发布952条，博客博文发布114篇，微博阅读量177.06万人次，发布网站动态、通知、党建风采、图书推荐等共计233条，网站浏览量861470次。</w:t>
      </w:r>
    </w:p>
    <w:p>
      <w:pPr>
        <w:pStyle w:val="51"/>
        <w:spacing w:line="360" w:lineRule="auto"/>
        <w:ind w:firstLine="640"/>
        <w:rPr>
          <w:rFonts w:ascii="楷体" w:hAnsi="楷体" w:eastAsia="楷体" w:cs="黑体"/>
          <w:sz w:val="32"/>
          <w:szCs w:val="32"/>
        </w:rPr>
      </w:pPr>
      <w:r>
        <w:rPr>
          <w:rFonts w:hint="eastAsia" w:ascii="楷体" w:hAnsi="楷体" w:eastAsia="楷体" w:cs="黑体"/>
          <w:sz w:val="32"/>
          <w:szCs w:val="32"/>
        </w:rPr>
        <w:t>三、创新服务理念，丰富服务内容，努力实现公共文化服务均等化</w:t>
      </w:r>
      <w:r>
        <w:rPr>
          <w:rFonts w:ascii="楷体" w:hAnsi="楷体" w:eastAsia="楷体" w:cs="黑体"/>
          <w:sz w:val="32"/>
          <w:szCs w:val="32"/>
        </w:rPr>
        <w:t>、</w:t>
      </w:r>
      <w:r>
        <w:rPr>
          <w:rFonts w:hint="eastAsia" w:ascii="楷体" w:hAnsi="楷体" w:eastAsia="楷体" w:cs="黑体"/>
          <w:sz w:val="32"/>
          <w:szCs w:val="32"/>
        </w:rPr>
        <w:t>多元化</w:t>
      </w:r>
    </w:p>
    <w:p>
      <w:pPr>
        <w:spacing w:line="360" w:lineRule="auto"/>
        <w:ind w:firstLine="640" w:firstLineChars="200"/>
        <w:rPr>
          <w:rFonts w:ascii="楷体" w:hAnsi="楷体" w:eastAsia="楷体"/>
          <w:sz w:val="32"/>
          <w:szCs w:val="32"/>
        </w:rPr>
      </w:pPr>
      <w:r>
        <w:rPr>
          <w:rFonts w:hint="eastAsia" w:ascii="楷体" w:hAnsi="楷体" w:eastAsia="楷体" w:cs="仿宋_GB2312"/>
          <w:sz w:val="32"/>
          <w:szCs w:val="32"/>
        </w:rPr>
        <w:t>（一）做好</w:t>
      </w:r>
      <w:r>
        <w:rPr>
          <w:rFonts w:hint="eastAsia" w:ascii="楷体" w:hAnsi="楷体" w:eastAsia="楷体"/>
          <w:sz w:val="32"/>
          <w:szCs w:val="32"/>
        </w:rPr>
        <w:t>基层业务辅导工作</w:t>
      </w:r>
    </w:p>
    <w:p>
      <w:pPr>
        <w:spacing w:line="360" w:lineRule="auto"/>
        <w:ind w:firstLine="640" w:firstLineChars="200"/>
        <w:rPr>
          <w:rFonts w:ascii="楷体" w:hAnsi="楷体" w:eastAsia="楷体"/>
          <w:sz w:val="32"/>
          <w:szCs w:val="32"/>
        </w:rPr>
      </w:pPr>
      <w:r>
        <w:rPr>
          <w:rFonts w:hint="eastAsia" w:ascii="楷体" w:hAnsi="楷体" w:eastAsia="楷体"/>
          <w:sz w:val="32"/>
          <w:szCs w:val="32"/>
        </w:rPr>
        <w:t>1.上半年到金马街道和六甲街道指导图书上架，现场进行图书分编加工等专业知识培训。探讨读者服务工作和读书活动开展情况，协助剔旧2000图书多册，身体力行，使基层文化站室真正发挥应有作用。下半年到分馆及服务点检查验收书籍数据录入及移动掌机使用等工作，到分馆及服务点检查验收总分馆制建设工作及进行农家书屋提质增效监督检查。</w:t>
      </w:r>
    </w:p>
    <w:p>
      <w:pPr>
        <w:spacing w:line="360" w:lineRule="auto"/>
        <w:ind w:firstLine="640" w:firstLineChars="200"/>
        <w:rPr>
          <w:rFonts w:ascii="楷体" w:hAnsi="楷体" w:eastAsia="楷体"/>
          <w:sz w:val="32"/>
          <w:szCs w:val="32"/>
        </w:rPr>
      </w:pPr>
      <w:r>
        <w:rPr>
          <w:rFonts w:hint="eastAsia" w:ascii="楷体" w:hAnsi="楷体" w:eastAsia="楷体"/>
          <w:sz w:val="32"/>
          <w:szCs w:val="32"/>
        </w:rPr>
        <w:t>2.紧紧围绕图书馆工作和庆祝建党100周年系列文化活动要求，组织开展了云秀讲坛暨“忆党史、颂党恩”文化大讲堂四期公益讲座，将10期云秀讲坛送进了机关、社区、部队等单位，活动累计参加人数900多人。</w:t>
      </w:r>
    </w:p>
    <w:p>
      <w:pPr>
        <w:spacing w:line="360" w:lineRule="auto"/>
        <w:ind w:right="-58" w:firstLine="640" w:firstLineChars="200"/>
        <w:rPr>
          <w:rFonts w:ascii="楷体" w:hAnsi="楷体" w:eastAsia="楷体"/>
          <w:b/>
          <w:sz w:val="32"/>
          <w:szCs w:val="32"/>
        </w:rPr>
      </w:pPr>
      <w:r>
        <w:rPr>
          <w:rFonts w:hint="eastAsia" w:ascii="楷体" w:hAnsi="楷体" w:eastAsia="楷体"/>
          <w:sz w:val="32"/>
          <w:szCs w:val="32"/>
        </w:rPr>
        <w:t>3.建设“红星书屋”，开展红色文化系列活动，一是在全区建设完成100家“红星书屋”，二是开展官渡区“党在我心中”红色经典图书进百家活动，三是举办官渡区“忆党史、颂党恩”文化大讲堂活动。目前已经建设完成“红星书屋”100个，基本实现街道社区全覆盖。</w:t>
      </w:r>
    </w:p>
    <w:p>
      <w:pPr>
        <w:spacing w:line="360" w:lineRule="auto"/>
        <w:ind w:firstLine="640" w:firstLineChars="200"/>
        <w:rPr>
          <w:rFonts w:ascii="楷体" w:hAnsi="楷体" w:eastAsia="楷体"/>
          <w:sz w:val="32"/>
          <w:szCs w:val="32"/>
        </w:rPr>
      </w:pPr>
      <w:r>
        <w:rPr>
          <w:rFonts w:hint="eastAsia" w:ascii="楷体" w:hAnsi="楷体" w:eastAsia="楷体"/>
          <w:sz w:val="32"/>
          <w:szCs w:val="32"/>
        </w:rPr>
        <w:t>4.与区残联合作，开展“全国助残日”系列活动。</w:t>
      </w:r>
      <w:r>
        <w:rPr>
          <w:rFonts w:ascii="楷体" w:hAnsi="楷体" w:eastAsia="楷体"/>
          <w:sz w:val="32"/>
          <w:szCs w:val="32"/>
        </w:rPr>
        <w:t>官渡区图书馆党支部的党员志愿者们现场为残疾人读者办理借书证、宣传图书馆的免费开放服务及读者活动。以“巩固残疾人脱贫成果、提高残疾人生活质量”为主题，号召社会各界爱心人士共同关心、帮助残疾人，支持残疾人事业发展，积极参与到发展残疾人事业中来，助力残疾人共享发展成果。用实际行动积极践行“文化助残”，发挥文化惠民作用。启动仪式结束后，官渡区图书馆党支部和区残联联合开展了“学党史、悟思想、办实事、开新局”为主题的党史专题讲座，共有30余名残疾人参加了讲座</w:t>
      </w:r>
      <w:r>
        <w:rPr>
          <w:rFonts w:hint="eastAsia" w:ascii="楷体" w:hAnsi="楷体" w:eastAsia="楷体"/>
          <w:sz w:val="32"/>
          <w:szCs w:val="32"/>
        </w:rPr>
        <w:t>，</w:t>
      </w:r>
      <w:r>
        <w:rPr>
          <w:rFonts w:ascii="楷体" w:hAnsi="楷体" w:eastAsia="楷体"/>
          <w:sz w:val="32"/>
          <w:szCs w:val="32"/>
        </w:rPr>
        <w:t>起到了开拓眼界、引领和启发官渡区残疾人读者学习党史的新思路、新方法的积极作用</w:t>
      </w:r>
      <w:r>
        <w:rPr>
          <w:rFonts w:hint="eastAsia" w:ascii="楷体" w:hAnsi="楷体" w:eastAsia="楷体"/>
          <w:sz w:val="32"/>
          <w:szCs w:val="32"/>
        </w:rPr>
        <w:t>。11月开展了一期健康养生讲座，活动惠及特殊群体近600人次，有效满足了他们的需求。</w:t>
      </w:r>
    </w:p>
    <w:p>
      <w:pPr>
        <w:spacing w:line="360" w:lineRule="auto"/>
        <w:ind w:firstLine="640" w:firstLineChars="200"/>
        <w:rPr>
          <w:rFonts w:ascii="楷体" w:hAnsi="楷体" w:eastAsia="楷体"/>
          <w:sz w:val="32"/>
          <w:szCs w:val="32"/>
        </w:rPr>
      </w:pPr>
      <w:r>
        <w:rPr>
          <w:rFonts w:ascii="楷体" w:hAnsi="楷体" w:eastAsia="楷体"/>
          <w:sz w:val="32"/>
          <w:szCs w:val="32"/>
        </w:rPr>
        <w:t>5</w:t>
      </w:r>
      <w:r>
        <w:rPr>
          <w:rFonts w:hint="eastAsia" w:ascii="楷体" w:hAnsi="楷体" w:eastAsia="楷体"/>
          <w:sz w:val="32"/>
          <w:szCs w:val="32"/>
        </w:rPr>
        <w:t>.信息报送与其他临时性相关工作。及时报送活动简报、活动方案与总结等，做好各项相关业务工作。认真做好思想政治学习，完成党建信息与云平台等，撰写时评文章、网评文章等。参与相关工作台账资料的整理制作等。</w:t>
      </w:r>
    </w:p>
    <w:p>
      <w:pPr>
        <w:spacing w:line="360" w:lineRule="auto"/>
        <w:ind w:firstLine="640" w:firstLineChars="200"/>
        <w:rPr>
          <w:rFonts w:ascii="楷体" w:hAnsi="楷体" w:eastAsia="楷体"/>
          <w:sz w:val="32"/>
          <w:szCs w:val="32"/>
        </w:rPr>
      </w:pPr>
      <w:r>
        <w:rPr>
          <w:rFonts w:hint="eastAsia" w:ascii="楷体" w:hAnsi="楷体" w:eastAsia="楷体"/>
          <w:sz w:val="32"/>
          <w:szCs w:val="32"/>
        </w:rPr>
        <w:t>（二）开展丰富的读者活动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1.元旦活动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2021年元旦期间，营造欢乐喜庆、祥和文明的节日氛围，引导广大读者文明过节，在全区范围内传递阅读理念和阅读文化，区图书馆开展了“我和图书馆合个影”及“新年许愿墙”等2个文化惠民读者活动，共吸引了近500名读者到馆参加。</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2.春节活动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区图书馆在春节期间开展了丰富多彩的线上、线下阅读活动，营造欢乐喜庆、祥和文明的节日氛围，吸引广大读者到图书馆多读书、读好书，到图书馆感受浓厚的节日氛围和文化氛围。</w:t>
      </w:r>
    </w:p>
    <w:p>
      <w:pPr>
        <w:spacing w:line="360" w:lineRule="auto"/>
        <w:ind w:firstLine="640"/>
        <w:rPr>
          <w:rFonts w:ascii="楷体" w:hAnsi="楷体" w:eastAsia="楷体" w:cs="仿宋_GB2312"/>
          <w:b/>
          <w:bCs/>
          <w:sz w:val="32"/>
          <w:szCs w:val="32"/>
        </w:rPr>
      </w:pPr>
      <w:r>
        <w:rPr>
          <w:rFonts w:hint="eastAsia" w:ascii="楷体" w:hAnsi="楷体" w:eastAsia="楷体" w:cs="仿宋_GB2312"/>
          <w:b/>
          <w:bCs/>
          <w:sz w:val="32"/>
          <w:szCs w:val="32"/>
        </w:rPr>
        <w:t>线下活动：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（1）春节“到馆有礼”：春节开馆期间每天到馆的前10名读者，即可领取图书馆赠送读者的精美春节礼物，共吸引了50名读者到馆参与。</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（2）线下展览：《我爱你中国——最美中国年画展》</w:t>
      </w:r>
    </w:p>
    <w:p>
      <w:pPr>
        <w:spacing w:line="360" w:lineRule="auto"/>
        <w:ind w:firstLine="640"/>
        <w:rPr>
          <w:rFonts w:ascii="楷体" w:hAnsi="楷体" w:eastAsia="楷体" w:cs="仿宋_GB2312"/>
          <w:b/>
          <w:bCs/>
          <w:sz w:val="32"/>
          <w:szCs w:val="32"/>
        </w:rPr>
      </w:pPr>
      <w:r>
        <w:rPr>
          <w:rFonts w:hint="eastAsia" w:ascii="楷体" w:hAnsi="楷体" w:eastAsia="楷体" w:cs="仿宋_GB2312"/>
          <w:b/>
          <w:bCs/>
          <w:sz w:val="32"/>
          <w:szCs w:val="32"/>
        </w:rPr>
        <w:t>线上活动：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（1）“声阅读”系列活动之“老昆明、老官渡”民俗年俗诵读有奖征集活动，共有16人投稿参加了该项活动。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（2）2021年“云秀讲坛”第一期暨“声阅读”诵读技巧线上公益讲座1期，分别在图书馆网站及微信公众号平台上播出。</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3.“3.5”学雷锋日主题活动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为充分展示我馆新时期学雷锋志愿服务工作的精神面貌，在全国第58个学雷锋日来临之际，官渡区图书馆来到昆明德馨学校开展了“3.5学雷锋日”文化志愿服务活动，为那里的200余位孩子送去了200册最新的少儿图书以及500余册少儿过刊，大大丰富了学校的藏书量。除赠书以外，区图书馆还为学校的孩子们送去了一场有趣的手工活动——手工皂的制作，共有30个孩子参加了该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4.“3.8”国际妇女节主题活动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在第111个“三八”国际妇女节来临之际，根据全国妇联、省市区妇联的要求，为营造良好的节日氛围，更好地激发我区妇女的创造活力和创新活力，官渡区图书馆根据疫情防控要求，在“三八”节期间举办以“巾帼心向党.奋斗新征程”为主题的“声阅读”系列诵读有奖征集活动，突出喜迎建党100周年主线，引导全区广大妇女读者积极开展以“学党史”“颂党恩”“办实事”为主要内容的阅读活动，通过朗读感受文字的力量，在全区营造良好的节日氛围，更好地激发我区妇女的创造活力和创新活力。</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5.“4.23”世界读书日作家进校园专题讲座活动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组织开展好“4.23”世界读书日活动，在第26个世界读书日来临之际，根据国家文化部、各级文旅部门的要求，和疫情防控要求，官渡区图书馆在“4.23”世界读书日期间举办了一场“最暖人心作家丁立梅进校园专题讲座”，共有官一中高一年级全体老师及学生900余人参加。</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6.2021年“全国助残日”志愿服务活动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2021年5月18日，官渡区图书馆组织参加以“巩固残疾人脱贫成果、提高残疾人生活质量”为主题的官渡区第三十一次“全国助残日”宣传活动，用实际行动积极践行“文化助残”，发挥文化惠民作用。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7.科技活动周青少年主题科普活动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为了隆重纪念建党100周年，迎接联合国《生物多样性公约》第15次缔约方大会，推动科技创新成果和科学普及活动惠及于民，营造良好的科普阅读和学习氛围，官渡区图书馆于2021年5月23日在科技活动周期间，举办了一期青少年生物多样性主题科普活动-----植物拓印手工制作，共有20个家庭共60余人参与了本次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8.“我们的节日·端午节”主题活动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为大力弘扬中华民族优秀传统文化，丰富人民群众的精神文化生活，让广大群众深切感受传统节日的独特魅力，官渡区文化和旅游局及官渡区图书馆于2021年6月12日端午节期间开展了一场“我们的节日.端午节”主题传统文化阅读活动，共有20个家庭60余人参加了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9.开展“全国科普日”青少年科普活动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（1）区图书馆于暑假开展一期官图公益课堂——“青少年PVC机器人</w:t>
      </w:r>
      <w:r>
        <w:rPr>
          <w:rFonts w:ascii="楷体" w:hAnsi="楷体" w:eastAsia="楷体" w:cs="仿宋_GB2312"/>
          <w:sz w:val="32"/>
          <w:szCs w:val="32"/>
        </w:rPr>
        <w:t>”</w:t>
      </w:r>
      <w:r>
        <w:rPr>
          <w:rFonts w:hint="eastAsia" w:ascii="楷体" w:hAnsi="楷体" w:eastAsia="楷体" w:cs="仿宋_GB2312"/>
          <w:sz w:val="32"/>
          <w:szCs w:val="32"/>
        </w:rPr>
        <w:t>公益课，连续开展5次课程，共计75人次参加；</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（2）9月12日开展了2021年全国科普日青少年科普活动——水火箭的制作与发射实践活动。本次科普活动邀请了3位老师指导，共有20多位小朋友和家长参与。</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10.“我们的节日.中秋节”主题活动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区图书馆于9月19日在开展了一场“情暖满中秋.小家大家共欢乐”中秋主题活动，共有50余个家庭100余人次参加。</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11.国庆节主题阅读活动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区图书馆于2021年10月1—7日国庆节期间，开展了“庆国庆”系列少儿阅读活动，让广大少儿读者及其家庭通过阅读活动，感受到浓浓的爱国情怀。7天的国庆少儿主题阅读活动，共有70余个家庭，140余人次参加。</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12.举办官渡区第六届“书香家庭.幸福阅读”系列活动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由官渡区总工会、区妇联、区文化和旅游局、区教育体育局主办，官渡区图书馆承办的官渡区第六届“书香家庭·幸福阅读”系列活动计划于10—12月举行。本系列活动在区教育体育局推荐的2所民办幼儿园和2所公办小学中开展，包括绘本专家进校园家长专题讲座1场、绘本故事会进校园活动16场、“幸福书包接力跑”活动、21天线上分享阅读心得活动、亲子教育讲座5场等内容，活动在12月底前完成。</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13.举办官渡区图书馆第十届“心灵脚印.我的书签”少儿书签设计比赛</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区图书馆于10—12月举办第十届“心灵脚印.我的书签”少儿书签设计比赛，本次书签设计比赛的主题为：多样生态，万物繁荣。通过比赛让我区广大青少年运用艺术的独特魅力以及良好的阅读习惯，唤起对生物多样性的认知和重视，树立绿色文明意识和可持续发展意识。本活动目前处于作品征集阶段，将在12月底完成评选及颁奖。</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14.组织开展图书馆志愿者服务工作</w:t>
      </w:r>
    </w:p>
    <w:p>
      <w:pPr>
        <w:spacing w:line="360" w:lineRule="auto"/>
        <w:ind w:firstLine="640"/>
        <w:rPr>
          <w:rFonts w:ascii="楷体" w:hAnsi="楷体" w:eastAsia="楷体" w:cs="仿宋"/>
          <w:sz w:val="32"/>
          <w:szCs w:val="32"/>
        </w:rPr>
      </w:pPr>
      <w:r>
        <w:rPr>
          <w:rFonts w:hint="eastAsia" w:ascii="楷体" w:hAnsi="楷体" w:eastAsia="楷体" w:cs="仿宋"/>
          <w:sz w:val="32"/>
          <w:szCs w:val="32"/>
        </w:rPr>
        <w:t>为延伸图书馆的社会服务职能，倡导志愿服务理念，吸引社会力量共同参与图书馆的管理与建设工作，搭建读者与图书馆的沟通交流平台，增进读者对图书馆的了解认识，官渡区图书馆2021年初步组建起一支图书馆志愿者服务队伍，并开展了一次志愿者培训。</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（三）少儿阅读推广活动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1.2021年寒假期间,读者活动部开展了2场以“书香伴新年”为主题的寒假少儿阅读活动，包括多肉软陶手工制作、青少年VR沉浸式体验活动各1场。2场活动共有60余名小读者及其家庭积极参与。</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2.2021年暑假期间，开展了以下少儿阅读活动：</w:t>
      </w:r>
    </w:p>
    <w:p>
      <w:pPr>
        <w:widowControl w:val="0"/>
        <w:numPr>
          <w:ilvl w:val="0"/>
          <w:numId w:val="4"/>
        </w:numPr>
        <w:spacing w:after="0" w:line="360" w:lineRule="auto"/>
        <w:ind w:firstLine="640" w:firstLineChars="200"/>
        <w:jc w:val="both"/>
        <w:rPr>
          <w:rFonts w:ascii="楷体" w:hAnsi="楷体" w:eastAsia="楷体" w:cs="仿宋_GB2312"/>
          <w:sz w:val="32"/>
          <w:szCs w:val="32"/>
        </w:rPr>
      </w:pPr>
      <w:r>
        <w:rPr>
          <w:rFonts w:hint="eastAsia" w:ascii="楷体" w:hAnsi="楷体" w:eastAsia="楷体" w:cs="仿宋_GB2312"/>
          <w:sz w:val="32"/>
          <w:szCs w:val="32"/>
        </w:rPr>
        <w:t>开展一期官图公益课堂——“书香少年”阅读夏令营，共有5次主题课程，共计75人次参加。</w:t>
      </w:r>
    </w:p>
    <w:p>
      <w:pPr>
        <w:widowControl w:val="0"/>
        <w:numPr>
          <w:ilvl w:val="0"/>
          <w:numId w:val="4"/>
        </w:numPr>
        <w:spacing w:after="0" w:line="360" w:lineRule="auto"/>
        <w:ind w:firstLine="640" w:firstLineChars="200"/>
        <w:jc w:val="both"/>
        <w:rPr>
          <w:rFonts w:ascii="楷体" w:hAnsi="楷体" w:eastAsia="楷体" w:cs="仿宋_GB2312"/>
          <w:sz w:val="32"/>
          <w:szCs w:val="32"/>
        </w:rPr>
      </w:pPr>
      <w:r>
        <w:rPr>
          <w:rFonts w:hint="eastAsia" w:ascii="楷体" w:hAnsi="楷体" w:eastAsia="楷体" w:cs="仿宋_GB2312"/>
          <w:sz w:val="32"/>
          <w:szCs w:val="32"/>
        </w:rPr>
        <w:t>开展一期“绘本阅读夏令营”活动，有5次主题活动，共计90人次参加。</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（三）“声阅读”系列诵读有奖征集活动</w:t>
      </w:r>
    </w:p>
    <w:p>
      <w:pPr>
        <w:spacing w:line="360" w:lineRule="auto"/>
        <w:rPr>
          <w:rFonts w:ascii="楷体" w:hAnsi="楷体" w:eastAsia="楷体" w:cs="仿宋_GB2312"/>
          <w:sz w:val="32"/>
          <w:szCs w:val="32"/>
        </w:rPr>
      </w:pPr>
      <w:r>
        <w:rPr>
          <w:rFonts w:hint="eastAsia" w:ascii="楷体" w:hAnsi="楷体" w:eastAsia="楷体" w:cs="仿宋_GB2312"/>
          <w:sz w:val="32"/>
          <w:szCs w:val="32"/>
        </w:rPr>
        <w:t xml:space="preserve">    1、“老昆明、老官渡”民俗年俗诵读有奖征集活动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本活动以“迎新春 话年俗”为主题，引导广大读者积极开展阅读活动和优秀传统文化教育普及活动，通过朗读感受文字的力量，在全区营造出浓厚的节日氛围和阅读氛围。共有16人投稿参加活动。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2、“三.八”国际妇女节诵读有奖征集活动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本活动以“巾帼心向党.奋斗新征程”为主题，突出喜迎建党100周年主线，引导全区广大妇女读者积极开展以“学党史”“颂党恩”“办实事”为主要内容的阅读活动。</w:t>
      </w:r>
    </w:p>
    <w:p>
      <w:pPr>
        <w:widowControl w:val="0"/>
        <w:numPr>
          <w:ilvl w:val="0"/>
          <w:numId w:val="5"/>
        </w:numPr>
        <w:spacing w:after="0" w:line="360" w:lineRule="auto"/>
        <w:ind w:firstLine="640"/>
        <w:jc w:val="both"/>
        <w:rPr>
          <w:rFonts w:ascii="楷体" w:hAnsi="楷体" w:eastAsia="楷体" w:cs="仿宋_GB2312"/>
          <w:sz w:val="32"/>
          <w:szCs w:val="32"/>
        </w:rPr>
      </w:pPr>
      <w:r>
        <w:rPr>
          <w:rFonts w:hint="eastAsia" w:ascii="楷体" w:hAnsi="楷体" w:eastAsia="楷体" w:cs="仿宋_GB2312"/>
          <w:sz w:val="32"/>
          <w:szCs w:val="32"/>
        </w:rPr>
        <w:t>“4.23”世界读书日诵读有奖征集活动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2021年4月23日是第26个世界读书日，根据国家文化部、各级文旅部门的要求，官渡区图书馆根据疫情防控要求，在世界读书日期间举办以“相遇读书日”为主题的诵读有奖征集活动，引导读者通过朗读感受文字的力量，在全区营造良好的读书氛围。</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（四）举办主题展览</w:t>
      </w:r>
    </w:p>
    <w:p>
      <w:pPr>
        <w:spacing w:line="360" w:lineRule="auto"/>
        <w:rPr>
          <w:rFonts w:ascii="楷体" w:hAnsi="楷体" w:eastAsia="楷体" w:cs="仿宋_GB2312"/>
          <w:sz w:val="32"/>
          <w:szCs w:val="32"/>
        </w:rPr>
      </w:pPr>
      <w:r>
        <w:rPr>
          <w:rFonts w:hint="eastAsia" w:ascii="楷体" w:hAnsi="楷体" w:eastAsia="楷体" w:cs="仿宋_GB2312"/>
          <w:sz w:val="32"/>
          <w:szCs w:val="32"/>
        </w:rPr>
        <w:t xml:space="preserve">    1.今年上半年共在图书馆一楼大厅举办了1期官渡区图书馆第九届“心灵脚印.我的书签”少儿书签设计比赛书签设计稿微型展览；在图书馆4楼举办《我爱你，中国——最美中国年画展》《巾帼绽芳华 勇做追梦人——致敬新时代的中国女性》《好读书，读好书——读书日名人荐书》专题展、《从藏书楼到图书馆——中国图书馆的历史变迁》主题展共5期。线上展览合计26期。</w:t>
      </w:r>
    </w:p>
    <w:p>
      <w:pPr>
        <w:spacing w:line="360" w:lineRule="auto"/>
        <w:rPr>
          <w:rFonts w:ascii="楷体" w:hAnsi="楷体" w:eastAsia="楷体" w:cs="仿宋_GB2312"/>
          <w:sz w:val="32"/>
          <w:szCs w:val="32"/>
        </w:rPr>
      </w:pPr>
      <w:r>
        <w:rPr>
          <w:rFonts w:hint="eastAsia" w:ascii="楷体" w:hAnsi="楷体" w:eastAsia="楷体" w:cs="仿宋_GB2312"/>
          <w:sz w:val="32"/>
          <w:szCs w:val="32"/>
        </w:rPr>
        <w:t xml:space="preserve">    2.今年下半年线下专题展览4期：7月《中国共产党党史上的第一——庆祝中国共产党成立100周年特展》、8月《中国人民解放军出奇制胜经典战例展》、9月中秋节《月明赏花灯，大美家国情——中秋花灯展》、10月《新中国的诞生》；线上微信展7期：《借问英雄何处——你所不知道的英雄事迹展》微信展、《奋击博发，熠熠生辉——中国奥运发展史》微信展、《立秋到，秋意浓微信展》、《飞越时空的彩虹——七夕情诗佳话展》微信展、《中秋探月：关于月球的那些事》微信展、《月明赏花灯，大美家国情——中秋花灯展》微信展、《重阳登高望远 ——那些值得一登的名山名楼》微信展；线上</w:t>
      </w:r>
      <w:r>
        <w:rPr>
          <w:rFonts w:ascii="楷体" w:hAnsi="楷体" w:eastAsia="楷体" w:cs="仿宋_GB2312"/>
          <w:sz w:val="32"/>
          <w:szCs w:val="32"/>
        </w:rPr>
        <w:t>保护生物多样性系列展览</w:t>
      </w:r>
      <w:r>
        <w:rPr>
          <w:rFonts w:hint="eastAsia" w:ascii="楷体" w:hAnsi="楷体" w:eastAsia="楷体" w:cs="仿宋_GB2312"/>
          <w:sz w:val="32"/>
          <w:szCs w:val="32"/>
        </w:rPr>
        <w:t>9期：</w:t>
      </w:r>
      <w:r>
        <w:rPr>
          <w:rFonts w:ascii="楷体" w:hAnsi="楷体" w:eastAsia="楷体" w:cs="仿宋_GB2312"/>
          <w:sz w:val="32"/>
          <w:szCs w:val="32"/>
        </w:rPr>
        <w:t>《中华稀有被子植物展》</w:t>
      </w:r>
      <w:r>
        <w:rPr>
          <w:rFonts w:hint="eastAsia" w:ascii="楷体" w:hAnsi="楷体" w:eastAsia="楷体" w:cs="仿宋_GB2312"/>
          <w:sz w:val="32"/>
          <w:szCs w:val="32"/>
        </w:rPr>
        <w:t>、</w:t>
      </w:r>
      <w:r>
        <w:rPr>
          <w:rFonts w:ascii="楷体" w:hAnsi="楷体" w:eastAsia="楷体" w:cs="仿宋_GB2312"/>
          <w:sz w:val="32"/>
          <w:szCs w:val="32"/>
        </w:rPr>
        <w:t>《中华稀有蕨类、裸子类植物展》</w:t>
      </w:r>
      <w:r>
        <w:rPr>
          <w:rFonts w:hint="eastAsia" w:ascii="楷体" w:hAnsi="楷体" w:eastAsia="楷体" w:cs="仿宋_GB2312"/>
          <w:sz w:val="32"/>
          <w:szCs w:val="32"/>
        </w:rPr>
        <w:t>《</w:t>
      </w:r>
      <w:r>
        <w:rPr>
          <w:rFonts w:ascii="楷体" w:hAnsi="楷体" w:eastAsia="楷体" w:cs="仿宋_GB2312"/>
          <w:sz w:val="32"/>
          <w:szCs w:val="32"/>
        </w:rPr>
        <w:t>形形色色的海洋杀手微信展</w:t>
      </w:r>
      <w:r>
        <w:rPr>
          <w:rFonts w:hint="eastAsia" w:ascii="楷体" w:hAnsi="楷体" w:eastAsia="楷体" w:cs="仿宋_GB2312"/>
          <w:sz w:val="32"/>
          <w:szCs w:val="32"/>
        </w:rPr>
        <w:t>》《海洋里的伪装大师》《珍贵的海洋活化石》《触目惊心的海洋毒物》《植物之最·云南》《动物王国的奇异之旅》、《共建地球生命共同体——云南生物多样性的奇妙故事》微信展；</w:t>
      </w:r>
      <w:r>
        <w:rPr>
          <w:rFonts w:ascii="楷体" w:hAnsi="楷体" w:eastAsia="楷体" w:cs="仿宋_GB2312"/>
          <w:sz w:val="32"/>
          <w:szCs w:val="32"/>
        </w:rPr>
        <w:t>2021年精品图书推荐</w:t>
      </w:r>
      <w:r>
        <w:rPr>
          <w:rFonts w:hint="eastAsia" w:ascii="楷体" w:hAnsi="楷体" w:eastAsia="楷体" w:cs="仿宋_GB2312"/>
          <w:sz w:val="32"/>
          <w:szCs w:val="32"/>
        </w:rPr>
        <w:t>展览5期：</w:t>
      </w:r>
      <w:r>
        <w:rPr>
          <w:rFonts w:ascii="楷体" w:hAnsi="楷体" w:eastAsia="楷体" w:cs="仿宋_GB2312"/>
          <w:sz w:val="32"/>
          <w:szCs w:val="32"/>
        </w:rPr>
        <w:t>第七期——</w:t>
      </w:r>
      <w:r>
        <w:rPr>
          <w:rFonts w:hint="eastAsia" w:ascii="楷体" w:hAnsi="楷体" w:eastAsia="楷体" w:cs="仿宋_GB2312"/>
          <w:sz w:val="32"/>
          <w:szCs w:val="32"/>
        </w:rPr>
        <w:t>《</w:t>
      </w:r>
      <w:r>
        <w:rPr>
          <w:rFonts w:ascii="楷体" w:hAnsi="楷体" w:eastAsia="楷体" w:cs="仿宋_GB2312"/>
          <w:sz w:val="32"/>
          <w:szCs w:val="32"/>
        </w:rPr>
        <w:t>生物多样性科普知识</w:t>
      </w:r>
      <w:r>
        <w:rPr>
          <w:rFonts w:hint="eastAsia" w:ascii="楷体" w:hAnsi="楷体" w:eastAsia="楷体" w:cs="仿宋_GB2312"/>
          <w:sz w:val="32"/>
          <w:szCs w:val="32"/>
        </w:rPr>
        <w:t>》、第</w:t>
      </w:r>
      <w:r>
        <w:rPr>
          <w:rFonts w:ascii="楷体" w:hAnsi="楷体" w:eastAsia="楷体" w:cs="仿宋_GB2312"/>
          <w:sz w:val="32"/>
          <w:szCs w:val="32"/>
        </w:rPr>
        <w:t>八期——</w:t>
      </w:r>
      <w:r>
        <w:rPr>
          <w:rFonts w:hint="eastAsia" w:ascii="楷体" w:hAnsi="楷体" w:eastAsia="楷体" w:cs="仿宋_GB2312"/>
          <w:sz w:val="32"/>
          <w:szCs w:val="32"/>
        </w:rPr>
        <w:t>《</w:t>
      </w:r>
      <w:r>
        <w:rPr>
          <w:rFonts w:ascii="楷体" w:hAnsi="楷体" w:eastAsia="楷体" w:cs="仿宋_GB2312"/>
          <w:sz w:val="32"/>
          <w:szCs w:val="32"/>
        </w:rPr>
        <w:t>庆祝建党百年  红色图书展②</w:t>
      </w:r>
      <w:r>
        <w:rPr>
          <w:rFonts w:hint="eastAsia" w:ascii="楷体" w:hAnsi="楷体" w:eastAsia="楷体" w:cs="仿宋_GB2312"/>
          <w:sz w:val="32"/>
          <w:szCs w:val="32"/>
        </w:rPr>
        <w:t>》、第九期《读经典，学传统，迎中秋》、第十期《绿水青山庆国庆 美丽中国开大会》、第十一期《登高处，插茱萸，岁岁重阳乐到老》。2021年展览截止目前线下展览8期，线上展览43期，合计51期。</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（五）红色经典诵读比赛活动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1.组织开展官渡区级庆祝中国共产党成立100周年红色经典诵读的比赛活动。</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2021年6月4日，由中共官渡区委宣传部、官渡区总工会、官渡区妇女联合会、共青团官渡区委、官渡区文化和旅游局等5家单位联合主办、官渡区图书馆承办的以“勋功伟绩 百年赞歌”为主题的“春城文化节”全民阅读红色经典诵读比赛在官渡区国投大厦5号楼四楼报告厅隆重举行。经过一个多月的精心筹备，全区共有24个节目（参赛队伍）进入本次决赛。最终，由官渡区文化和旅游局选送的《山林里的扶贫尖兵》及官渡区教育体育局金马中心学校选送的《最后一次讲演》以优异的成绩并列荣获一等奖。本次活动焕发了全区广大干部群众爱党爱国爱社会主义的真挚情感，掀起庆祝中国共产党建党100周年热潮。</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2.积极做好各项信息报送、组织联系工作，组织区级优秀节目进行诵读排练，参加6月22日在昆明春城剧院举行的“昆明市庆祝中国共产党成立100周年红色经典诵读比赛”并获得优秀组织奖、优秀奖。</w:t>
      </w:r>
    </w:p>
    <w:p>
      <w:pPr>
        <w:pStyle w:val="51"/>
        <w:spacing w:line="360" w:lineRule="auto"/>
        <w:ind w:firstLine="640"/>
        <w:rPr>
          <w:rFonts w:ascii="楷体" w:hAnsi="楷体" w:eastAsia="楷体" w:cs="黑体"/>
          <w:sz w:val="32"/>
          <w:szCs w:val="32"/>
        </w:rPr>
      </w:pPr>
      <w:r>
        <w:rPr>
          <w:rFonts w:hint="eastAsia" w:ascii="楷体" w:hAnsi="楷体" w:eastAsia="楷体" w:cs="黑体"/>
          <w:sz w:val="32"/>
          <w:szCs w:val="32"/>
        </w:rPr>
        <w:t>四、加大对老年人、残疾人及农民工子女等弱势群体公共文化服务供给，保障公共文化服务标准化、均等化的实施</w:t>
      </w:r>
    </w:p>
    <w:p>
      <w:pPr>
        <w:spacing w:line="360" w:lineRule="auto"/>
        <w:ind w:firstLine="640" w:firstLineChars="200"/>
        <w:rPr>
          <w:rFonts w:ascii="楷体" w:hAnsi="楷体" w:eastAsia="楷体" w:cs="楷体_GB2312"/>
          <w:sz w:val="32"/>
          <w:szCs w:val="32"/>
        </w:rPr>
      </w:pPr>
      <w:r>
        <w:rPr>
          <w:rFonts w:hint="eastAsia" w:ascii="楷体" w:hAnsi="楷体" w:eastAsia="楷体" w:cs="楷体_GB2312"/>
          <w:sz w:val="32"/>
          <w:szCs w:val="32"/>
        </w:rPr>
        <w:t>（一）</w:t>
      </w:r>
      <w:r>
        <w:rPr>
          <w:rFonts w:ascii="楷体" w:hAnsi="楷体" w:eastAsia="楷体" w:cs="楷体_GB2312"/>
          <w:sz w:val="32"/>
          <w:szCs w:val="32"/>
        </w:rPr>
        <w:t>关爱老年读者</w:t>
      </w:r>
    </w:p>
    <w:p>
      <w:pPr>
        <w:spacing w:line="360" w:lineRule="auto"/>
        <w:ind w:firstLine="640"/>
        <w:rPr>
          <w:rFonts w:ascii="楷体" w:hAnsi="楷体" w:eastAsia="楷体" w:cs="仿宋_GB2312"/>
          <w:sz w:val="32"/>
          <w:szCs w:val="32"/>
        </w:rPr>
      </w:pPr>
      <w:r>
        <w:rPr>
          <w:rFonts w:hint="eastAsia" w:ascii="楷体" w:hAnsi="楷体" w:eastAsia="楷体"/>
          <w:color w:val="000000"/>
          <w:sz w:val="32"/>
          <w:szCs w:val="32"/>
        </w:rPr>
        <w:t>关爱老年人，针对到图书馆电子阅览室的老年人开展电脑培训、智能手机培训。为老年人免费提供老花镜，让他们</w:t>
      </w:r>
      <w:r>
        <w:rPr>
          <w:rFonts w:ascii="楷体" w:hAnsi="楷体" w:eastAsia="楷体"/>
          <w:color w:val="000000"/>
          <w:sz w:val="32"/>
          <w:szCs w:val="32"/>
        </w:rPr>
        <w:t>在</w:t>
      </w:r>
      <w:r>
        <w:rPr>
          <w:rFonts w:hint="eastAsia" w:ascii="楷体" w:hAnsi="楷体" w:eastAsia="楷体"/>
          <w:color w:val="000000"/>
          <w:sz w:val="32"/>
          <w:szCs w:val="32"/>
        </w:rPr>
        <w:t>阅读报纸时不费力；在8个街道开展老年人防诈骗讲座16期；开展中秋节制作月饼活动2场；开展下乡敬老节手工制作活动4场；</w:t>
      </w:r>
      <w:r>
        <w:rPr>
          <w:rFonts w:hint="eastAsia" w:ascii="楷体" w:hAnsi="楷体" w:eastAsia="楷体" w:cs="仿宋_GB2312"/>
          <w:sz w:val="32"/>
          <w:szCs w:val="32"/>
        </w:rPr>
        <w:t>为大力弘扬中华民族尊老敬老、爱老助老的传统美德，区图书馆党支部及工会于10月25日慰问看望我馆9名退休职工，为他们送去节日的问候。</w:t>
      </w:r>
    </w:p>
    <w:p>
      <w:pPr>
        <w:spacing w:line="360" w:lineRule="auto"/>
        <w:ind w:firstLine="640" w:firstLineChars="200"/>
        <w:rPr>
          <w:rFonts w:ascii="楷体" w:hAnsi="楷体" w:eastAsia="楷体" w:cs="楷体_GB2312"/>
          <w:sz w:val="32"/>
          <w:szCs w:val="32"/>
        </w:rPr>
      </w:pPr>
      <w:r>
        <w:rPr>
          <w:rFonts w:hint="eastAsia" w:ascii="楷体" w:hAnsi="楷体" w:eastAsia="楷体" w:cs="楷体_GB2312"/>
          <w:sz w:val="32"/>
          <w:szCs w:val="32"/>
        </w:rPr>
        <w:t>（二）关爱残疾人，开展爱心助残活动</w:t>
      </w:r>
    </w:p>
    <w:p>
      <w:pPr>
        <w:adjustRightInd w:val="0"/>
        <w:snapToGrid w:val="0"/>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一是坚持一季度一换，为残疾读者免费送书上门；二是推广使用盲人听书机服务；继续做好发放到吴井街道视障残疾读者40台听书机的数据更新及指导工作，让视障人群聆听世界的声音，感受阅读的快乐；三是，满足残疾人需求，送讲座到吴井街道；四是12月开展残疾人讲红色经典小故事比赛。</w:t>
      </w:r>
    </w:p>
    <w:p>
      <w:pPr>
        <w:spacing w:line="360" w:lineRule="auto"/>
        <w:ind w:firstLine="640" w:firstLineChars="200"/>
        <w:rPr>
          <w:rFonts w:ascii="楷体" w:hAnsi="楷体" w:eastAsia="楷体" w:cs="楷体_GB2312"/>
          <w:sz w:val="32"/>
          <w:szCs w:val="32"/>
        </w:rPr>
      </w:pPr>
      <w:r>
        <w:rPr>
          <w:rFonts w:hint="eastAsia" w:ascii="楷体" w:hAnsi="楷体" w:eastAsia="楷体" w:cs="楷体_GB2312"/>
          <w:sz w:val="32"/>
          <w:szCs w:val="32"/>
        </w:rPr>
        <w:t>（三）关爱农民工子女，为未成年人的成长保驾护航</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区图书馆于2021年9月15日在小板桥街道培智学校开展</w:t>
      </w:r>
      <w:r>
        <w:rPr>
          <w:rFonts w:hint="eastAsia" w:ascii="楷体" w:hAnsi="楷体" w:eastAsia="楷体" w:cs="Times New Roman"/>
          <w:sz w:val="32"/>
          <w:szCs w:val="32"/>
        </w:rPr>
        <w:t>以“情暖满中秋小家大家共欢乐”为主题的手工制作月饼活动2场，共有60余人参加；</w:t>
      </w:r>
      <w:r>
        <w:rPr>
          <w:rFonts w:hint="eastAsia" w:ascii="楷体" w:hAnsi="楷体" w:eastAsia="楷体" w:cs="仿宋_GB2312"/>
          <w:sz w:val="32"/>
          <w:szCs w:val="32"/>
        </w:rPr>
        <w:t>9月19日在馆内开展了1场“情暖满中秋.小家大家共欢乐”中秋主题活动，共有50余个家庭100余人次参加。</w:t>
      </w:r>
    </w:p>
    <w:p>
      <w:pPr>
        <w:numPr>
          <w:ilvl w:val="0"/>
          <w:numId w:val="6"/>
        </w:numPr>
        <w:adjustRightInd w:val="0"/>
        <w:snapToGrid w:val="0"/>
        <w:spacing w:after="0" w:line="360" w:lineRule="auto"/>
        <w:ind w:firstLine="640" w:firstLineChars="200"/>
        <w:rPr>
          <w:rStyle w:val="52"/>
          <w:rFonts w:ascii="楷体" w:hAnsi="楷体" w:eastAsia="楷体" w:cs="黑体"/>
          <w:color w:val="000000"/>
          <w:sz w:val="32"/>
          <w:szCs w:val="32"/>
        </w:rPr>
      </w:pPr>
      <w:r>
        <w:rPr>
          <w:rFonts w:hint="eastAsia" w:ascii="楷体" w:hAnsi="楷体" w:eastAsia="楷体"/>
          <w:color w:val="000000"/>
          <w:sz w:val="32"/>
          <w:szCs w:val="32"/>
        </w:rPr>
        <w:t>党支部</w:t>
      </w:r>
      <w:r>
        <w:rPr>
          <w:rStyle w:val="52"/>
          <w:rFonts w:hint="eastAsia" w:ascii="楷体" w:hAnsi="楷体" w:eastAsia="楷体" w:cs="黑体"/>
          <w:color w:val="000000"/>
          <w:sz w:val="32"/>
          <w:szCs w:val="32"/>
        </w:rPr>
        <w:t>发挥支部战斗堡垒作用</w:t>
      </w:r>
    </w:p>
    <w:p>
      <w:pPr>
        <w:pStyle w:val="19"/>
        <w:spacing w:before="0" w:beforeAutospacing="0" w:after="0" w:afterAutospacing="0" w:line="360" w:lineRule="auto"/>
        <w:ind w:firstLine="640" w:firstLineChars="200"/>
        <w:textAlignment w:val="baseline"/>
        <w:rPr>
          <w:rStyle w:val="52"/>
          <w:rFonts w:ascii="楷体" w:hAnsi="楷体" w:eastAsia="楷体" w:cs="仿宋_GB2312"/>
          <w:color w:val="000000"/>
          <w:sz w:val="32"/>
          <w:szCs w:val="32"/>
        </w:rPr>
      </w:pPr>
      <w:r>
        <w:rPr>
          <w:rStyle w:val="52"/>
          <w:rFonts w:hint="eastAsia" w:ascii="楷体" w:hAnsi="楷体" w:eastAsia="楷体" w:cs="仿宋_GB2312"/>
          <w:color w:val="000000"/>
          <w:sz w:val="32"/>
          <w:szCs w:val="32"/>
        </w:rPr>
        <w:t>官渡区图书馆党支部持续深化习近平新时代中国特色社会主义思想学习教育，抓好党的十九大精神和十九届五中全会精神、习近平总书记“七一”重要讲话精神及习近平总书记考察云南重要讲话精神的学习，结合工作实际，扎实推进党史学习教育各项任务落实，召开党员学习大会10余次、开展主题党日活动12余次、观看红色电影3次，通过走访研究梳理出10余件“我为群众办实事”清单，切实解决群众困难，推进党史学习教育“实起来”。推进党风廉政建设，召开党风廉政专题会议3次，观看警示教育基地1次，观看警示教育片3次。推进“两学一做”学习教育常态化制度化，严格落实“三会一课”制度等各项党内制度。全面加强支部工作，提升工作活力，发挥支部战斗堡垒作用和党员模范带头作用。</w:t>
      </w:r>
    </w:p>
    <w:p>
      <w:pPr>
        <w:pStyle w:val="19"/>
        <w:spacing w:before="0" w:beforeAutospacing="0" w:after="0" w:afterAutospacing="0" w:line="360" w:lineRule="auto"/>
        <w:ind w:firstLine="640" w:firstLineChars="200"/>
        <w:textAlignment w:val="baseline"/>
        <w:rPr>
          <w:rStyle w:val="52"/>
          <w:rFonts w:ascii="楷体" w:hAnsi="楷体" w:eastAsia="楷体" w:cs="仿宋_GB2312"/>
          <w:color w:val="000000"/>
          <w:sz w:val="32"/>
          <w:szCs w:val="32"/>
        </w:rPr>
      </w:pPr>
      <w:r>
        <w:rPr>
          <w:rStyle w:val="52"/>
          <w:rFonts w:hint="eastAsia" w:ascii="楷体" w:hAnsi="楷体" w:eastAsia="楷体" w:cs="仿宋_GB2312"/>
          <w:color w:val="000000"/>
          <w:sz w:val="32"/>
          <w:szCs w:val="32"/>
        </w:rPr>
        <w:t>图书馆工会积极组织职工开展技能技巧比赛、基础业务知识抢答赛、体育项目比赛等内容丰富多彩职工工会活动；积极组织工会会员参加全国“万步有约活动”；关爱遗属，积极响应金秋助学活动，为我馆去世职工杨道辉儿子争取到上大学的第一笔助学款5000元；倡议全馆职工献爱心，为遗属捐款3250元。</w:t>
      </w:r>
    </w:p>
    <w:p>
      <w:pPr>
        <w:adjustRightInd w:val="0"/>
        <w:snapToGrid w:val="0"/>
        <w:spacing w:line="360" w:lineRule="auto"/>
        <w:ind w:firstLine="640" w:firstLineChars="200"/>
        <w:rPr>
          <w:rFonts w:ascii="楷体" w:hAnsi="楷体" w:eastAsia="楷体" w:cs="黑体"/>
          <w:color w:val="000000"/>
          <w:sz w:val="32"/>
          <w:szCs w:val="32"/>
        </w:rPr>
      </w:pPr>
      <w:r>
        <w:rPr>
          <w:rFonts w:hint="eastAsia" w:ascii="楷体" w:hAnsi="楷体" w:eastAsia="楷体" w:cs="黑体"/>
          <w:color w:val="000000"/>
          <w:sz w:val="32"/>
          <w:szCs w:val="32"/>
        </w:rPr>
        <w:t>六、存在的问题</w:t>
      </w:r>
    </w:p>
    <w:p>
      <w:pPr>
        <w:pStyle w:val="51"/>
        <w:spacing w:line="360" w:lineRule="auto"/>
        <w:ind w:firstLine="640"/>
        <w:rPr>
          <w:rFonts w:ascii="楷体" w:hAnsi="楷体" w:eastAsia="楷体" w:cs="仿宋_GB2312"/>
          <w:sz w:val="32"/>
          <w:szCs w:val="32"/>
        </w:rPr>
      </w:pPr>
      <w:r>
        <w:rPr>
          <w:rFonts w:hint="eastAsia" w:ascii="楷体" w:hAnsi="楷体" w:eastAsia="楷体" w:cs="仿宋_GB2312"/>
          <w:sz w:val="32"/>
          <w:szCs w:val="32"/>
        </w:rPr>
        <w:t>（一）在馆年轻职工数量较少，高层次复合型人才比较匮乏。</w:t>
      </w:r>
    </w:p>
    <w:p>
      <w:pPr>
        <w:pStyle w:val="51"/>
        <w:spacing w:line="360" w:lineRule="auto"/>
        <w:ind w:firstLine="640"/>
        <w:rPr>
          <w:rFonts w:ascii="楷体" w:hAnsi="楷体" w:eastAsia="楷体" w:cs="仿宋_GB2312"/>
          <w:sz w:val="32"/>
          <w:szCs w:val="32"/>
        </w:rPr>
      </w:pPr>
      <w:r>
        <w:rPr>
          <w:rFonts w:hint="eastAsia" w:ascii="楷体" w:hAnsi="楷体" w:eastAsia="楷体" w:cs="仿宋_GB2312"/>
          <w:sz w:val="32"/>
          <w:szCs w:val="32"/>
        </w:rPr>
        <w:t>（二）对外宣传工作薄弱，文化品牌建设知名度不够。</w:t>
      </w:r>
    </w:p>
    <w:p>
      <w:pPr>
        <w:pStyle w:val="51"/>
        <w:spacing w:line="360" w:lineRule="auto"/>
        <w:ind w:firstLine="640"/>
        <w:rPr>
          <w:rFonts w:ascii="楷体" w:hAnsi="楷体" w:eastAsia="楷体" w:cs="仿宋_GB2312"/>
          <w:sz w:val="32"/>
          <w:szCs w:val="32"/>
        </w:rPr>
      </w:pPr>
      <w:r>
        <w:rPr>
          <w:rFonts w:hint="eastAsia" w:ascii="楷体" w:hAnsi="楷体" w:eastAsia="楷体" w:cs="仿宋_GB2312"/>
          <w:sz w:val="32"/>
          <w:szCs w:val="32"/>
        </w:rPr>
        <w:t>（三）分馆及社区服务点较多，一一进行指导难度大。</w:t>
      </w:r>
    </w:p>
    <w:p>
      <w:pPr>
        <w:pStyle w:val="51"/>
        <w:spacing w:line="360" w:lineRule="auto"/>
        <w:ind w:firstLine="640"/>
        <w:rPr>
          <w:rFonts w:ascii="楷体" w:hAnsi="楷体" w:eastAsia="楷体" w:cs="Arial"/>
          <w:b/>
          <w:color w:val="333333"/>
          <w:sz w:val="32"/>
          <w:szCs w:val="32"/>
          <w:shd w:val="clear" w:color="auto" w:fill="FFFFFF"/>
        </w:rPr>
      </w:pPr>
      <w:r>
        <w:rPr>
          <w:rFonts w:hint="eastAsia" w:ascii="楷体" w:hAnsi="楷体" w:eastAsia="楷体" w:cs="仿宋_GB2312"/>
          <w:sz w:val="32"/>
          <w:szCs w:val="32"/>
        </w:rPr>
        <w:t>（四）数字化图书馆建设力度不够。</w:t>
      </w:r>
    </w:p>
    <w:p>
      <w:pPr>
        <w:spacing w:line="360" w:lineRule="auto"/>
        <w:ind w:firstLine="643" w:firstLineChars="200"/>
        <w:rPr>
          <w:rFonts w:ascii="楷体" w:hAnsi="楷体" w:eastAsia="楷体" w:cs="黑体"/>
          <w:b/>
          <w:bCs/>
          <w:sz w:val="32"/>
          <w:szCs w:val="32"/>
        </w:rPr>
      </w:pPr>
      <w:r>
        <w:rPr>
          <w:rFonts w:hint="eastAsia" w:ascii="楷体" w:hAnsi="楷体" w:eastAsia="楷体" w:cs="黑体"/>
          <w:b/>
          <w:bCs/>
          <w:sz w:val="32"/>
          <w:szCs w:val="32"/>
        </w:rPr>
        <w:t>七、不足之处</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（一）建筑结构不符合图书馆要求</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由于建筑结构的不匹配，官渡区图书馆每年购书增加馆藏，承重存在风险。在上级主管部门的关心下，已计划并开展了招投标工作，邀请相关鉴定中心专家到馆进行检测，出具检测报告。</w:t>
      </w:r>
    </w:p>
    <w:p>
      <w:pPr>
        <w:widowControl w:val="0"/>
        <w:numPr>
          <w:ilvl w:val="0"/>
          <w:numId w:val="7"/>
        </w:numPr>
        <w:spacing w:after="0" w:line="360" w:lineRule="auto"/>
        <w:ind w:firstLine="640"/>
        <w:jc w:val="both"/>
        <w:rPr>
          <w:rFonts w:ascii="楷体" w:hAnsi="楷体" w:eastAsia="楷体" w:cs="仿宋_GB2312"/>
          <w:sz w:val="32"/>
          <w:szCs w:val="32"/>
        </w:rPr>
      </w:pPr>
      <w:r>
        <w:rPr>
          <w:rFonts w:hint="eastAsia" w:ascii="楷体" w:hAnsi="楷体" w:eastAsia="楷体" w:cs="仿宋_GB2312"/>
          <w:sz w:val="32"/>
          <w:szCs w:val="32"/>
        </w:rPr>
        <w:t>对外宣传工作薄弱，文化品牌建设知名度不够</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今年4月省市检查组对总分馆进行验收，验收合格。图书馆的压力也将更大，总馆对分馆、服务点的检查、指导、按要求落实整改等对图书馆提出了更高的要求。下一步将积极讨论更好的宣传策略，把宣传工作做得更好。</w:t>
      </w:r>
    </w:p>
    <w:p>
      <w:pPr>
        <w:widowControl w:val="0"/>
        <w:numPr>
          <w:ilvl w:val="0"/>
          <w:numId w:val="7"/>
        </w:numPr>
        <w:spacing w:after="0" w:line="360" w:lineRule="auto"/>
        <w:ind w:firstLine="640"/>
        <w:jc w:val="both"/>
        <w:rPr>
          <w:rFonts w:ascii="楷体" w:hAnsi="楷体" w:eastAsia="楷体" w:cs="仿宋_GB2312"/>
          <w:sz w:val="32"/>
          <w:szCs w:val="32"/>
        </w:rPr>
      </w:pPr>
      <w:r>
        <w:rPr>
          <w:rFonts w:hint="eastAsia" w:ascii="楷体" w:hAnsi="楷体" w:eastAsia="楷体" w:cs="仿宋_GB2312"/>
          <w:sz w:val="32"/>
          <w:szCs w:val="32"/>
        </w:rPr>
        <w:t>因疫情影响，图书馆文化品牌建设知名度不够，很多品牌活动转化为线上活动，假期活动出现暂停开展情况。</w:t>
      </w:r>
    </w:p>
    <w:p>
      <w:pPr>
        <w:widowControl w:val="0"/>
        <w:numPr>
          <w:ilvl w:val="0"/>
          <w:numId w:val="7"/>
        </w:numPr>
        <w:spacing w:after="0" w:line="360" w:lineRule="auto"/>
        <w:ind w:firstLine="640"/>
        <w:jc w:val="both"/>
        <w:rPr>
          <w:rFonts w:ascii="楷体" w:hAnsi="楷体" w:eastAsia="楷体" w:cs="仿宋_GB2312"/>
          <w:sz w:val="32"/>
          <w:szCs w:val="32"/>
        </w:rPr>
      </w:pPr>
      <w:r>
        <w:rPr>
          <w:rFonts w:hint="eastAsia" w:ascii="楷体" w:hAnsi="楷体" w:eastAsia="楷体" w:cs="仿宋_GB2312"/>
          <w:sz w:val="32"/>
          <w:szCs w:val="32"/>
        </w:rPr>
        <w:t>经费使用一直在赶进度，以后要提前计划、抓紧时间落实好经费的使用。</w:t>
      </w:r>
    </w:p>
    <w:p>
      <w:pPr>
        <w:widowControl w:val="0"/>
        <w:numPr>
          <w:ilvl w:val="0"/>
          <w:numId w:val="7"/>
        </w:numPr>
        <w:spacing w:after="0" w:line="360" w:lineRule="auto"/>
        <w:ind w:firstLine="640"/>
        <w:jc w:val="both"/>
        <w:rPr>
          <w:rFonts w:ascii="楷体" w:hAnsi="楷体" w:eastAsia="楷体" w:cs="仿宋_GB2312"/>
          <w:sz w:val="32"/>
          <w:szCs w:val="32"/>
        </w:rPr>
      </w:pPr>
      <w:r>
        <w:rPr>
          <w:rFonts w:hint="eastAsia" w:ascii="楷体" w:hAnsi="楷体" w:eastAsia="楷体" w:cs="仿宋_GB2312"/>
          <w:sz w:val="32"/>
          <w:szCs w:val="32"/>
        </w:rPr>
        <w:t>今后要重视并发挥图书馆党支部重要作用，共同出谋划策，为图书馆的发展贡献力量。</w:t>
      </w:r>
    </w:p>
    <w:p/>
    <w:p>
      <w:pPr>
        <w:rPr>
          <w:rFonts w:asciiTheme="majorHAnsi" w:hAnsiTheme="majorHAnsi" w:eastAsiaTheme="majorEastAsia" w:cstheme="majorBidi"/>
          <w:color w:val="BE8F00" w:themeColor="accent1" w:themeShade="BF"/>
          <w:sz w:val="40"/>
          <w:szCs w:val="40"/>
        </w:rPr>
      </w:pPr>
      <w:r>
        <w:br w:type="page"/>
      </w:r>
    </w:p>
    <w:p>
      <w:pPr>
        <w:pStyle w:val="2"/>
        <w:jc w:val="left"/>
      </w:pPr>
      <w:bookmarkStart w:id="3" w:name="_Toc108763468"/>
      <w:r>
        <w:rPr>
          <w:rFonts w:hint="eastAsia"/>
        </w:rPr>
        <w:t>二、大事件</w:t>
      </w:r>
      <w:bookmarkEnd w:id="3"/>
    </w:p>
    <w:p>
      <w:pPr>
        <w:rPr>
          <w:rFonts w:ascii="楷体" w:hAnsi="楷体" w:eastAsia="楷体" w:cstheme="majorBidi"/>
          <w:b/>
          <w:color w:val="2C2C2C" w:themeColor="text1"/>
          <w:sz w:val="40"/>
          <w:szCs w:val="40"/>
        </w:rPr>
      </w:pPr>
      <w:r>
        <w:rPr>
          <w:rFonts w:hint="eastAsia" w:ascii="楷体" w:hAnsi="楷体" w:eastAsia="楷体" w:cstheme="majorBidi"/>
          <w:b/>
          <w:color w:val="2C2C2C" w:themeColor="text1"/>
          <w:sz w:val="40"/>
          <w:szCs w:val="40"/>
        </w:rPr>
        <w:t>一月</w:t>
      </w:r>
    </w:p>
    <w:p>
      <w:pPr>
        <w:spacing w:line="360" w:lineRule="auto"/>
        <w:rPr>
          <w:rFonts w:ascii="楷体" w:hAnsi="楷体" w:eastAsia="楷体" w:cstheme="majorBidi"/>
          <w:color w:val="2C2C2C" w:themeColor="text1"/>
          <w:sz w:val="32"/>
          <w:szCs w:val="32"/>
        </w:rPr>
      </w:pPr>
      <w:r>
        <w:rPr>
          <w:rFonts w:ascii="楷体" w:hAnsi="楷体" w:eastAsia="楷体" w:cstheme="majorBidi"/>
          <w:color w:val="2C2C2C" w:themeColor="text1"/>
          <w:sz w:val="32"/>
          <w:szCs w:val="32"/>
        </w:rPr>
        <w:t>1</w:t>
      </w:r>
      <w:r>
        <w:rPr>
          <w:rFonts w:hint="eastAsia" w:ascii="楷体" w:hAnsi="楷体" w:eastAsia="楷体" w:cstheme="majorBidi"/>
          <w:color w:val="2C2C2C" w:themeColor="text1"/>
          <w:sz w:val="32"/>
          <w:szCs w:val="32"/>
        </w:rPr>
        <w:t>日，</w:t>
      </w:r>
      <w:r>
        <w:fldChar w:fldCharType="begin"/>
      </w:r>
      <w:r>
        <w:instrText xml:space="preserve"> HYPERLINK "http://116.52.9.90/news/2753" </w:instrText>
      </w:r>
      <w:r>
        <w:fldChar w:fldCharType="separate"/>
      </w:r>
      <w:r>
        <w:rPr>
          <w:rStyle w:val="27"/>
          <w:rFonts w:ascii="楷体" w:hAnsi="楷体" w:eastAsia="楷体" w:cstheme="majorBidi"/>
          <w:color w:val="2C2C2C" w:themeColor="text1"/>
          <w:sz w:val="32"/>
          <w:szCs w:val="32"/>
          <w:u w:val="none"/>
        </w:rPr>
        <w:t>官渡区图书馆《只争朝夕 不负韶华——喜迎2021“元旦文化”展》</w:t>
      </w:r>
      <w:r>
        <w:rPr>
          <w:rStyle w:val="27"/>
          <w:rFonts w:ascii="楷体" w:hAnsi="楷体" w:eastAsia="楷体" w:cstheme="majorBidi"/>
          <w:color w:val="2C2C2C" w:themeColor="text1"/>
          <w:sz w:val="32"/>
          <w:szCs w:val="32"/>
          <w:u w:val="none"/>
        </w:rPr>
        <w:fldChar w:fldCharType="end"/>
      </w:r>
    </w:p>
    <w:p>
      <w:pPr>
        <w:spacing w:line="360" w:lineRule="auto"/>
        <w:rPr>
          <w:rFonts w:ascii="楷体" w:hAnsi="楷体" w:eastAsia="楷体" w:cstheme="majorBidi"/>
          <w:color w:val="2C2C2C" w:themeColor="text1"/>
          <w:sz w:val="32"/>
          <w:szCs w:val="32"/>
        </w:rPr>
      </w:pPr>
      <w:r>
        <w:rPr>
          <w:rFonts w:ascii="楷体" w:hAnsi="楷体" w:eastAsia="楷体" w:cstheme="majorBidi"/>
          <w:color w:val="2C2C2C" w:themeColor="text1"/>
          <w:sz w:val="32"/>
          <w:szCs w:val="32"/>
        </w:rPr>
        <w:t>2</w:t>
      </w:r>
      <w:r>
        <w:rPr>
          <w:rFonts w:hint="eastAsia" w:ascii="楷体" w:hAnsi="楷体" w:eastAsia="楷体" w:cstheme="majorBidi"/>
          <w:color w:val="2C2C2C" w:themeColor="text1"/>
          <w:sz w:val="32"/>
          <w:szCs w:val="32"/>
        </w:rPr>
        <w:t>日-</w:t>
      </w:r>
      <w:r>
        <w:rPr>
          <w:rFonts w:ascii="楷体" w:hAnsi="楷体" w:eastAsia="楷体" w:cstheme="majorBidi"/>
          <w:color w:val="2C2C2C" w:themeColor="text1"/>
          <w:sz w:val="32"/>
          <w:szCs w:val="32"/>
        </w:rPr>
        <w:t>10</w:t>
      </w:r>
      <w:r>
        <w:rPr>
          <w:rFonts w:hint="eastAsia" w:ascii="楷体" w:hAnsi="楷体" w:eastAsia="楷体" w:cstheme="majorBidi"/>
          <w:color w:val="2C2C2C" w:themeColor="text1"/>
          <w:sz w:val="32"/>
          <w:szCs w:val="32"/>
        </w:rPr>
        <w:t>日，每天一本小人书——连环画阅读推荐【1月1日--1月3日】</w:t>
      </w:r>
    </w:p>
    <w:p>
      <w:pPr>
        <w:rPr>
          <w:rFonts w:ascii="楷体" w:hAnsi="楷体" w:eastAsia="楷体"/>
          <w:sz w:val="32"/>
        </w:rPr>
      </w:pPr>
      <w:r>
        <w:rPr>
          <w:rFonts w:hint="eastAsia" w:ascii="楷体" w:hAnsi="楷体" w:eastAsia="楷体" w:cstheme="majorBidi"/>
          <w:color w:val="2C2C2C" w:themeColor="text1"/>
          <w:sz w:val="32"/>
        </w:rPr>
        <w:t>8日，</w:t>
      </w:r>
      <w:r>
        <w:rPr>
          <w:rFonts w:ascii="楷体" w:hAnsi="楷体" w:eastAsia="楷体"/>
          <w:sz w:val="32"/>
        </w:rPr>
        <w:t>【一网读尽主题书单】来看，古人生活的模样</w:t>
      </w:r>
      <w:r>
        <w:rPr>
          <w:rFonts w:hint="eastAsia" w:ascii="楷体" w:hAnsi="楷体" w:eastAsia="楷体"/>
          <w:sz w:val="32"/>
        </w:rPr>
        <w:t>阅读推荐</w:t>
      </w:r>
    </w:p>
    <w:p>
      <w:pPr>
        <w:spacing w:line="36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2</w:t>
      </w:r>
      <w:r>
        <w:rPr>
          <w:rFonts w:hint="eastAsia" w:ascii="楷体" w:hAnsi="楷体" w:eastAsia="楷体"/>
          <w:sz w:val="32"/>
          <w:szCs w:val="32"/>
        </w:rPr>
        <w:t>日，人民公安系列“感人瞬间”系列微电影微视频发布</w:t>
      </w:r>
    </w:p>
    <w:p>
      <w:pPr>
        <w:spacing w:line="36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8</w:t>
      </w:r>
      <w:r>
        <w:rPr>
          <w:rFonts w:hint="eastAsia" w:ascii="楷体" w:hAnsi="楷体" w:eastAsia="楷体"/>
          <w:sz w:val="32"/>
          <w:szCs w:val="32"/>
        </w:rPr>
        <w:t>日，建设书香官渡，官渡区图书馆在行动。官渡区图书馆于1月15日下午组织5名职工到盘龙区图书馆进行业务交流学习。</w:t>
      </w:r>
    </w:p>
    <w:p>
      <w:pPr>
        <w:spacing w:line="360" w:lineRule="auto"/>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1</w:t>
      </w:r>
      <w:r>
        <w:rPr>
          <w:rFonts w:hint="eastAsia" w:ascii="楷体" w:hAnsi="楷体" w:eastAsia="楷体"/>
          <w:sz w:val="32"/>
          <w:szCs w:val="32"/>
        </w:rPr>
        <w:t>日，昆明市官渡区图书馆《莫奈的艺术人生》微信展</w:t>
      </w:r>
    </w:p>
    <w:p>
      <w:pPr>
        <w:spacing w:line="360" w:lineRule="auto"/>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2</w:t>
      </w:r>
      <w:r>
        <w:rPr>
          <w:rFonts w:hint="eastAsia" w:ascii="楷体" w:hAnsi="楷体" w:eastAsia="楷体"/>
          <w:sz w:val="32"/>
          <w:szCs w:val="32"/>
        </w:rPr>
        <w:t>日，多肉软陶手工制作活动开展</w:t>
      </w:r>
    </w:p>
    <w:p>
      <w:pPr>
        <w:spacing w:line="360" w:lineRule="auto"/>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2</w:t>
      </w:r>
      <w:r>
        <w:rPr>
          <w:rFonts w:hint="eastAsia" w:ascii="楷体" w:hAnsi="楷体" w:eastAsia="楷体"/>
          <w:sz w:val="32"/>
          <w:szCs w:val="32"/>
        </w:rPr>
        <w:t>日，感受科技的魅力——青少年VR沉浸式体验活动开展</w:t>
      </w:r>
    </w:p>
    <w:p>
      <w:pPr>
        <w:spacing w:line="360" w:lineRule="auto"/>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7</w:t>
      </w:r>
      <w:r>
        <w:rPr>
          <w:rFonts w:hint="eastAsia" w:ascii="楷体" w:hAnsi="楷体" w:eastAsia="楷体"/>
          <w:sz w:val="32"/>
          <w:szCs w:val="32"/>
        </w:rPr>
        <w:t>日，每天一本小人书——连环画阅读推荐【1月25日-1月31日】</w:t>
      </w:r>
    </w:p>
    <w:p>
      <w:pPr>
        <w:spacing w:line="360" w:lineRule="auto"/>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9</w:t>
      </w:r>
      <w:r>
        <w:rPr>
          <w:rFonts w:hint="eastAsia" w:ascii="楷体" w:hAnsi="楷体" w:eastAsia="楷体"/>
          <w:sz w:val="32"/>
          <w:szCs w:val="32"/>
        </w:rPr>
        <w:t>日，2021年官渡区图书馆书香伴我行阅读推荐</w:t>
      </w:r>
    </w:p>
    <w:p>
      <w:pPr>
        <w:spacing w:line="360" w:lineRule="auto"/>
        <w:rPr>
          <w:rFonts w:ascii="楷体" w:hAnsi="楷体" w:eastAsia="楷体"/>
          <w:b/>
          <w:color w:val="2C2C2C" w:themeColor="text1"/>
          <w:sz w:val="40"/>
          <w:szCs w:val="32"/>
        </w:rPr>
      </w:pPr>
    </w:p>
    <w:p>
      <w:pPr>
        <w:spacing w:line="360" w:lineRule="auto"/>
        <w:rPr>
          <w:b/>
        </w:rPr>
      </w:pPr>
      <w:r>
        <w:rPr>
          <w:rFonts w:hint="eastAsia" w:ascii="楷体" w:hAnsi="楷体" w:eastAsia="楷体"/>
          <w:b/>
          <w:color w:val="2C2C2C" w:themeColor="text1"/>
          <w:sz w:val="40"/>
          <w:szCs w:val="32"/>
        </w:rPr>
        <w:t>二月</w:t>
      </w:r>
    </w:p>
    <w:p>
      <w:pPr>
        <w:spacing w:line="360" w:lineRule="auto"/>
        <w:rPr>
          <w:rFonts w:ascii="楷体" w:hAnsi="楷体" w:eastAsia="楷体"/>
          <w:sz w:val="32"/>
          <w:szCs w:val="32"/>
        </w:rPr>
      </w:pPr>
      <w:r>
        <w:rPr>
          <w:rFonts w:ascii="楷体" w:hAnsi="楷体" w:eastAsia="楷体"/>
          <w:sz w:val="32"/>
          <w:szCs w:val="32"/>
        </w:rPr>
        <w:t>2</w:t>
      </w:r>
      <w:r>
        <w:rPr>
          <w:rFonts w:hint="eastAsia" w:ascii="楷体" w:hAnsi="楷体" w:eastAsia="楷体"/>
          <w:sz w:val="32"/>
          <w:szCs w:val="32"/>
        </w:rPr>
        <w:t>日，昆明市官渡区图书馆《我爱你，中国——最美中国年画展》微信展开展</w:t>
      </w:r>
    </w:p>
    <w:p>
      <w:pPr>
        <w:spacing w:line="36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-7</w:t>
      </w:r>
      <w:r>
        <w:rPr>
          <w:rFonts w:hint="eastAsia" w:ascii="楷体" w:hAnsi="楷体" w:eastAsia="楷体"/>
          <w:sz w:val="32"/>
          <w:szCs w:val="32"/>
        </w:rPr>
        <w:t>日，每天一本小人书——连环画阅读推荐【2月1日--2月7日】</w:t>
      </w:r>
    </w:p>
    <w:p>
      <w:pPr>
        <w:spacing w:line="360" w:lineRule="auto"/>
        <w:rPr>
          <w:rFonts w:ascii="楷体" w:hAnsi="楷体" w:eastAsia="楷体"/>
          <w:sz w:val="32"/>
          <w:szCs w:val="32"/>
        </w:rPr>
      </w:pPr>
      <w:r>
        <w:rPr>
          <w:rFonts w:ascii="楷体" w:hAnsi="楷体" w:eastAsia="楷体"/>
          <w:sz w:val="32"/>
          <w:szCs w:val="32"/>
        </w:rPr>
        <w:t>3</w:t>
      </w:r>
      <w:r>
        <w:rPr>
          <w:rFonts w:hint="eastAsia" w:ascii="楷体" w:hAnsi="楷体" w:eastAsia="楷体"/>
          <w:sz w:val="32"/>
          <w:szCs w:val="32"/>
        </w:rPr>
        <w:t>日，2021“赏春意 品书香 暖万家”春节主题活动丨国图百场精品公开课免费看！活动上线</w:t>
      </w:r>
    </w:p>
    <w:p>
      <w:pPr>
        <w:spacing w:line="360" w:lineRule="auto"/>
        <w:rPr>
          <w:rFonts w:ascii="楷体" w:hAnsi="楷体" w:eastAsia="楷体"/>
          <w:sz w:val="32"/>
          <w:szCs w:val="32"/>
        </w:rPr>
      </w:pPr>
      <w:r>
        <w:rPr>
          <w:rFonts w:hint="eastAsia" w:ascii="楷体" w:hAnsi="楷体" w:eastAsia="楷体"/>
          <w:sz w:val="32"/>
          <w:szCs w:val="32"/>
        </w:rPr>
        <w:t>8日，官渡区文化和旅游局检查组到区图书馆开展节前安全卫生大检查</w:t>
      </w:r>
    </w:p>
    <w:p>
      <w:pPr>
        <w:spacing w:line="360" w:lineRule="auto"/>
        <w:rPr>
          <w:rFonts w:ascii="楷体" w:hAnsi="楷体" w:eastAsia="楷体"/>
          <w:sz w:val="32"/>
          <w:szCs w:val="32"/>
        </w:rPr>
      </w:pPr>
      <w:r>
        <w:rPr>
          <w:rFonts w:hint="eastAsia" w:ascii="楷体" w:hAnsi="楷体" w:eastAsia="楷体"/>
          <w:sz w:val="32"/>
          <w:szCs w:val="32"/>
        </w:rPr>
        <w:t>9日，《迎新春牛年话牛 奔前程不懈追求——2021牛文化主题展》上线</w:t>
      </w:r>
    </w:p>
    <w:p>
      <w:pPr>
        <w:spacing w:line="360" w:lineRule="auto"/>
        <w:rPr>
          <w:rFonts w:ascii="楷体" w:hAnsi="楷体" w:eastAsia="楷体"/>
          <w:sz w:val="32"/>
          <w:szCs w:val="32"/>
        </w:rPr>
      </w:pPr>
      <w:r>
        <w:rPr>
          <w:rFonts w:hint="eastAsia" w:ascii="楷体" w:hAnsi="楷体" w:eastAsia="楷体"/>
          <w:sz w:val="32"/>
          <w:szCs w:val="32"/>
        </w:rPr>
        <w:t>9日，"健康生活，欢度春节“新冠肺炎疫情防控系列海报宣传上线</w:t>
      </w:r>
    </w:p>
    <w:p>
      <w:pPr>
        <w:spacing w:line="36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0</w:t>
      </w:r>
      <w:r>
        <w:rPr>
          <w:rFonts w:hint="eastAsia" w:ascii="楷体" w:hAnsi="楷体" w:eastAsia="楷体"/>
          <w:sz w:val="32"/>
          <w:szCs w:val="32"/>
        </w:rPr>
        <w:t>日，倡导文明健康生活方式主题漫画公益广告宣传上线</w:t>
      </w:r>
    </w:p>
    <w:p>
      <w:pPr>
        <w:spacing w:line="36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0</w:t>
      </w:r>
      <w:r>
        <w:rPr>
          <w:rFonts w:hint="eastAsia" w:ascii="楷体" w:hAnsi="楷体" w:eastAsia="楷体"/>
          <w:sz w:val="32"/>
          <w:szCs w:val="32"/>
        </w:rPr>
        <w:t>日，新春佳节送温暖——官渡区图书馆为残疾人读者送书上门活动开展</w:t>
      </w:r>
    </w:p>
    <w:p>
      <w:pPr>
        <w:spacing w:line="360" w:lineRule="auto"/>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4</w:t>
      </w:r>
      <w:r>
        <w:rPr>
          <w:rFonts w:hint="eastAsia" w:ascii="楷体" w:hAnsi="楷体" w:eastAsia="楷体"/>
          <w:sz w:val="32"/>
          <w:szCs w:val="32"/>
        </w:rPr>
        <w:t>日，【一网读尽 主题书单】小小餐桌上，有最多温情的故事阅读推荐</w:t>
      </w:r>
    </w:p>
    <w:p>
      <w:pPr>
        <w:spacing w:line="360" w:lineRule="auto"/>
        <w:rPr>
          <w:rFonts w:ascii="楷体" w:hAnsi="楷体" w:eastAsia="楷体"/>
          <w:sz w:val="32"/>
          <w:szCs w:val="32"/>
        </w:rPr>
      </w:pPr>
    </w:p>
    <w:p>
      <w:pPr>
        <w:spacing w:line="360" w:lineRule="auto"/>
        <w:rPr>
          <w:rFonts w:ascii="楷体" w:hAnsi="楷体" w:eastAsia="楷体"/>
          <w:b/>
          <w:sz w:val="40"/>
          <w:szCs w:val="32"/>
        </w:rPr>
      </w:pPr>
      <w:r>
        <w:rPr>
          <w:rFonts w:hint="eastAsia" w:ascii="楷体" w:hAnsi="楷体" w:eastAsia="楷体"/>
          <w:b/>
          <w:sz w:val="40"/>
          <w:szCs w:val="32"/>
        </w:rPr>
        <w:t>三月</w:t>
      </w:r>
    </w:p>
    <w:p>
      <w:pPr>
        <w:spacing w:line="480" w:lineRule="auto"/>
        <w:rPr>
          <w:rFonts w:ascii="楷体" w:hAnsi="楷体" w:eastAsia="楷体"/>
          <w:sz w:val="32"/>
          <w:szCs w:val="32"/>
        </w:rPr>
      </w:pPr>
      <w:r>
        <w:rPr>
          <w:rFonts w:hint="eastAsia" w:ascii="楷体" w:hAnsi="楷体" w:eastAsia="楷体"/>
          <w:sz w:val="32"/>
          <w:szCs w:val="32"/>
        </w:rPr>
        <w:t>1日，《说民俗闹元宵——正月十五你的家乡怎么过？》微信展上线</w:t>
      </w:r>
    </w:p>
    <w:p>
      <w:pPr>
        <w:spacing w:line="480" w:lineRule="auto"/>
        <w:rPr>
          <w:rFonts w:ascii="楷体" w:hAnsi="楷体" w:eastAsia="楷体"/>
          <w:sz w:val="32"/>
          <w:szCs w:val="32"/>
        </w:rPr>
      </w:pPr>
      <w:r>
        <w:rPr>
          <w:rFonts w:hint="eastAsia" w:ascii="楷体" w:hAnsi="楷体" w:eastAsia="楷体"/>
          <w:sz w:val="32"/>
          <w:szCs w:val="32"/>
        </w:rPr>
        <w:t>4日，2021年官渡区图书馆书香伴我行图书推荐第三期 ——淑气芝兰 书香万里(三八节专题)</w:t>
      </w:r>
    </w:p>
    <w:p>
      <w:pPr>
        <w:spacing w:line="480" w:lineRule="auto"/>
        <w:rPr>
          <w:rFonts w:ascii="楷体" w:hAnsi="楷体" w:eastAsia="楷体"/>
          <w:sz w:val="32"/>
          <w:szCs w:val="32"/>
        </w:rPr>
      </w:pPr>
      <w:r>
        <w:rPr>
          <w:rFonts w:ascii="楷体" w:hAnsi="楷体" w:eastAsia="楷体"/>
          <w:sz w:val="32"/>
          <w:szCs w:val="32"/>
        </w:rPr>
        <w:t>4</w:t>
      </w:r>
      <w:r>
        <w:rPr>
          <w:rFonts w:hint="eastAsia" w:ascii="楷体" w:hAnsi="楷体" w:eastAsia="楷体"/>
          <w:sz w:val="32"/>
          <w:szCs w:val="32"/>
        </w:rPr>
        <w:t>日，【一网读尽 主题书单】来看，职业进阶全指南阅读推荐</w:t>
      </w:r>
    </w:p>
    <w:p>
      <w:pPr>
        <w:spacing w:line="480" w:lineRule="auto"/>
        <w:rPr>
          <w:rFonts w:ascii="楷体" w:hAnsi="楷体" w:eastAsia="楷体"/>
          <w:sz w:val="32"/>
          <w:szCs w:val="32"/>
        </w:rPr>
      </w:pPr>
      <w:r>
        <w:rPr>
          <w:rFonts w:hint="eastAsia" w:ascii="楷体" w:hAnsi="楷体" w:eastAsia="楷体"/>
          <w:sz w:val="32"/>
          <w:szCs w:val="32"/>
        </w:rPr>
        <w:t>5日，【一网读尽】雷锋精神，永放光芒阅读推荐</w:t>
      </w:r>
    </w:p>
    <w:p>
      <w:pPr>
        <w:spacing w:line="480" w:lineRule="auto"/>
        <w:rPr>
          <w:rFonts w:ascii="楷体" w:hAnsi="楷体" w:eastAsia="楷体"/>
          <w:sz w:val="32"/>
          <w:szCs w:val="32"/>
        </w:rPr>
      </w:pPr>
      <w:r>
        <w:rPr>
          <w:rFonts w:hint="eastAsia" w:ascii="楷体" w:hAnsi="楷体" w:eastAsia="楷体"/>
          <w:sz w:val="32"/>
          <w:szCs w:val="32"/>
        </w:rPr>
        <w:t>5日，官渡区图书馆《唱响新时代的雷锋精神赞歌——学雷锋纪念日主题展》微信展上线</w:t>
      </w:r>
    </w:p>
    <w:p>
      <w:pPr>
        <w:spacing w:line="480" w:lineRule="auto"/>
        <w:rPr>
          <w:rFonts w:ascii="楷体" w:hAnsi="楷体" w:eastAsia="楷体"/>
          <w:sz w:val="32"/>
          <w:szCs w:val="32"/>
        </w:rPr>
      </w:pPr>
      <w:r>
        <w:rPr>
          <w:rFonts w:hint="eastAsia" w:ascii="楷体" w:hAnsi="楷体" w:eastAsia="楷体"/>
          <w:sz w:val="32"/>
          <w:szCs w:val="32"/>
        </w:rPr>
        <w:t>8日，官渡区图书馆2021年“声阅读”系列活动之 “三.八”国际妇女节诵读有奖征集活动开展</w:t>
      </w:r>
    </w:p>
    <w:p>
      <w:pPr>
        <w:spacing w:line="480" w:lineRule="auto"/>
        <w:rPr>
          <w:rFonts w:ascii="楷体" w:hAnsi="楷体" w:eastAsia="楷体"/>
          <w:sz w:val="32"/>
          <w:szCs w:val="32"/>
        </w:rPr>
      </w:pPr>
      <w:r>
        <w:rPr>
          <w:rFonts w:hint="eastAsia" w:ascii="楷体" w:hAnsi="楷体" w:eastAsia="楷体"/>
          <w:sz w:val="32"/>
          <w:szCs w:val="32"/>
        </w:rPr>
        <w:t>8日，《巾帼绽芳华 勇做追梦人——致敬新时代的中国女性》微信展</w:t>
      </w:r>
    </w:p>
    <w:p>
      <w:pPr>
        <w:spacing w:line="48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1</w:t>
      </w:r>
      <w:r>
        <w:rPr>
          <w:rFonts w:hint="eastAsia" w:ascii="楷体" w:hAnsi="楷体" w:eastAsia="楷体"/>
          <w:sz w:val="32"/>
          <w:szCs w:val="32"/>
        </w:rPr>
        <w:t>日，官渡区图书馆开展消防安全大排查及宣传教育活动开展</w:t>
      </w:r>
    </w:p>
    <w:p>
      <w:pPr>
        <w:spacing w:line="48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1</w:t>
      </w:r>
      <w:r>
        <w:rPr>
          <w:rFonts w:hint="eastAsia" w:ascii="楷体" w:hAnsi="楷体" w:eastAsia="楷体"/>
          <w:sz w:val="32"/>
          <w:szCs w:val="32"/>
        </w:rPr>
        <w:t>日，</w:t>
      </w:r>
      <w:r>
        <w:fldChar w:fldCharType="begin"/>
      </w:r>
      <w:r>
        <w:instrText xml:space="preserve"> HYPERLINK "http://116.52.9.90/news/2825" </w:instrText>
      </w:r>
      <w:r>
        <w:fldChar w:fldCharType="separate"/>
      </w:r>
      <w:r>
        <w:rPr>
          <w:rStyle w:val="27"/>
          <w:rFonts w:ascii="楷体" w:hAnsi="楷体" w:eastAsia="楷体"/>
          <w:color w:val="333333"/>
          <w:sz w:val="32"/>
          <w:szCs w:val="32"/>
          <w:u w:val="none"/>
          <w:shd w:val="clear" w:color="auto" w:fill="FFFFFF"/>
        </w:rPr>
        <w:t>2021年官渡区图书馆书香伴我行图书推荐第四期——消防安全知识图书展</w:t>
      </w:r>
      <w:r>
        <w:rPr>
          <w:rStyle w:val="27"/>
          <w:rFonts w:ascii="楷体" w:hAnsi="楷体" w:eastAsia="楷体"/>
          <w:color w:val="333333"/>
          <w:sz w:val="32"/>
          <w:szCs w:val="32"/>
          <w:u w:val="none"/>
          <w:shd w:val="clear" w:color="auto" w:fill="FFFFFF"/>
        </w:rPr>
        <w:fldChar w:fldCharType="end"/>
      </w:r>
      <w:r>
        <w:rPr>
          <w:rFonts w:hint="eastAsia" w:ascii="楷体" w:hAnsi="楷体" w:eastAsia="楷体"/>
          <w:sz w:val="32"/>
          <w:szCs w:val="32"/>
        </w:rPr>
        <w:t>开展</w:t>
      </w:r>
    </w:p>
    <w:p>
      <w:pPr>
        <w:spacing w:line="480" w:lineRule="auto"/>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9</w:t>
      </w:r>
      <w:r>
        <w:rPr>
          <w:rFonts w:hint="eastAsia" w:ascii="楷体" w:hAnsi="楷体" w:eastAsia="楷体"/>
          <w:sz w:val="32"/>
          <w:szCs w:val="32"/>
        </w:rPr>
        <w:t>日，蓄力再出发 推动公共文化服务高质量发展——官渡区图书馆组织职工到安宁市图书馆交流学习</w:t>
      </w:r>
    </w:p>
    <w:p>
      <w:pPr>
        <w:spacing w:line="480" w:lineRule="auto"/>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9</w:t>
      </w:r>
      <w:r>
        <w:rPr>
          <w:rFonts w:hint="eastAsia" w:ascii="楷体" w:hAnsi="楷体" w:eastAsia="楷体"/>
          <w:sz w:val="32"/>
          <w:szCs w:val="32"/>
        </w:rPr>
        <w:t>日，庆祝中国共产党成立100周年 | “百年荣光 薪火相传”博看网2021年有奖答题活动重磅来袭！</w:t>
      </w:r>
    </w:p>
    <w:p>
      <w:pPr>
        <w:spacing w:line="480" w:lineRule="auto"/>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9</w:t>
      </w:r>
      <w:r>
        <w:rPr>
          <w:rFonts w:hint="eastAsia" w:ascii="楷体" w:hAnsi="楷体" w:eastAsia="楷体"/>
          <w:sz w:val="32"/>
          <w:szCs w:val="32"/>
        </w:rPr>
        <w:t>日，珍爱生命，远离毒品普法宣传</w:t>
      </w:r>
    </w:p>
    <w:p>
      <w:pPr>
        <w:spacing w:line="480" w:lineRule="auto"/>
        <w:rPr>
          <w:rFonts w:ascii="楷体" w:hAnsi="楷体" w:eastAsia="楷体"/>
          <w:sz w:val="32"/>
          <w:szCs w:val="32"/>
        </w:rPr>
      </w:pPr>
      <w:r>
        <w:rPr>
          <w:rFonts w:hint="eastAsia" w:ascii="楷体" w:hAnsi="楷体" w:eastAsia="楷体"/>
          <w:sz w:val="32"/>
          <w:szCs w:val="32"/>
        </w:rPr>
        <w:t>3</w:t>
      </w:r>
      <w:r>
        <w:rPr>
          <w:rFonts w:ascii="楷体" w:hAnsi="楷体" w:eastAsia="楷体"/>
          <w:sz w:val="32"/>
          <w:szCs w:val="32"/>
        </w:rPr>
        <w:t>1</w:t>
      </w:r>
      <w:r>
        <w:rPr>
          <w:rFonts w:hint="eastAsia" w:ascii="楷体" w:hAnsi="楷体" w:eastAsia="楷体"/>
          <w:sz w:val="32"/>
          <w:szCs w:val="32"/>
        </w:rPr>
        <w:t>日，2021年官渡区图书馆书香伴我行图书推荐第五期——弘扬传统 感怀清明</w:t>
      </w:r>
    </w:p>
    <w:p>
      <w:pPr>
        <w:rPr>
          <w:rFonts w:ascii="楷体" w:hAnsi="楷体" w:eastAsia="楷体"/>
          <w:sz w:val="32"/>
          <w:szCs w:val="32"/>
        </w:rPr>
      </w:pPr>
      <w:r>
        <w:rPr>
          <w:rFonts w:hint="eastAsia" w:ascii="楷体" w:hAnsi="楷体" w:eastAsia="楷体"/>
          <w:b/>
          <w:sz w:val="40"/>
          <w:szCs w:val="40"/>
        </w:rPr>
        <w:t>四月</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1日，遨游在科技海洋专题推荐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9日，官渡区图书馆贯彻学习《云南省消防条例》</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5</w:t>
      </w:r>
      <w:r>
        <w:rPr>
          <w:rFonts w:hint="eastAsia" w:ascii="楷体" w:hAnsi="楷体" w:eastAsia="楷体" w:cstheme="majorBidi"/>
          <w:color w:val="2C2C2C" w:themeColor="text1"/>
          <w:sz w:val="32"/>
          <w:szCs w:val="32"/>
        </w:rPr>
        <w:t>日，庆祝中国共产党成立100周年宣传标语宣传活动</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5</w:t>
      </w:r>
      <w:r>
        <w:rPr>
          <w:rFonts w:hint="eastAsia" w:ascii="楷体" w:hAnsi="楷体" w:eastAsia="楷体" w:cstheme="majorBidi"/>
          <w:color w:val="2C2C2C" w:themeColor="text1"/>
          <w:sz w:val="32"/>
          <w:szCs w:val="32"/>
        </w:rPr>
        <w:t>日，2021年4月15日第6个全民国家安全教育日深入开展全民国家安全教育日的宣传教育</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9</w:t>
      </w:r>
      <w:r>
        <w:rPr>
          <w:rFonts w:hint="eastAsia" w:ascii="楷体" w:hAnsi="楷体" w:eastAsia="楷体" w:cstheme="majorBidi"/>
          <w:color w:val="2C2C2C" w:themeColor="text1"/>
          <w:sz w:val="32"/>
          <w:szCs w:val="32"/>
        </w:rPr>
        <w:t>日，【参与有奖】“红色经典阅读，点亮爱党红心”全省阅读活动开始啦！</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9</w:t>
      </w:r>
      <w:r>
        <w:rPr>
          <w:rFonts w:hint="eastAsia" w:ascii="楷体" w:hAnsi="楷体" w:eastAsia="楷体" w:cstheme="majorBidi"/>
          <w:color w:val="2C2C2C" w:themeColor="text1"/>
          <w:sz w:val="32"/>
          <w:szCs w:val="32"/>
        </w:rPr>
        <w:t>日，走进名家背后的故事专题阅读推荐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2</w:t>
      </w:r>
      <w:r>
        <w:rPr>
          <w:rFonts w:hint="eastAsia" w:ascii="楷体" w:hAnsi="楷体" w:eastAsia="楷体" w:cstheme="majorBidi"/>
          <w:color w:val="2C2C2C" w:themeColor="text1"/>
          <w:sz w:val="32"/>
          <w:szCs w:val="32"/>
        </w:rPr>
        <w:t>日，用文字温暖人生——官渡区图书馆2021年“4.23世界读书日”作家进校园专题讲座开展</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3</w:t>
      </w:r>
      <w:r>
        <w:rPr>
          <w:rFonts w:hint="eastAsia" w:ascii="楷体" w:hAnsi="楷体" w:eastAsia="楷体" w:cstheme="majorBidi"/>
          <w:color w:val="2C2C2C" w:themeColor="text1"/>
          <w:sz w:val="32"/>
          <w:szCs w:val="32"/>
        </w:rPr>
        <w:t>日，官渡区图书馆《好读书，读好书——读书日名人荐书》微信展上线</w:t>
      </w:r>
    </w:p>
    <w:p>
      <w:pPr>
        <w:spacing w:line="480" w:lineRule="auto"/>
        <w:rPr>
          <w:rFonts w:ascii="楷体" w:hAnsi="楷体" w:eastAsia="楷体" w:cstheme="majorBidi"/>
          <w:color w:val="2C2C2C" w:themeColor="text1"/>
          <w:sz w:val="32"/>
          <w:szCs w:val="32"/>
        </w:rPr>
      </w:pPr>
      <w:r>
        <w:rPr>
          <w:rFonts w:ascii="楷体" w:hAnsi="楷体" w:eastAsia="楷体" w:cstheme="majorBidi"/>
          <w:color w:val="2C2C2C" w:themeColor="text1"/>
          <w:sz w:val="32"/>
          <w:szCs w:val="32"/>
        </w:rPr>
        <w:t>23</w:t>
      </w:r>
      <w:r>
        <w:rPr>
          <w:rFonts w:hint="eastAsia" w:ascii="楷体" w:hAnsi="楷体" w:eastAsia="楷体" w:cstheme="majorBidi"/>
          <w:color w:val="2C2C2C" w:themeColor="text1"/>
          <w:sz w:val="32"/>
          <w:szCs w:val="32"/>
        </w:rPr>
        <w:t>日，2021年官渡区图书馆“4.23世界读书日”图书推荐——庆祝建党百年红色图书展开展</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3</w:t>
      </w:r>
      <w:r>
        <w:rPr>
          <w:rFonts w:hint="eastAsia" w:ascii="楷体" w:hAnsi="楷体" w:eastAsia="楷体" w:cstheme="majorBidi"/>
          <w:color w:val="2C2C2C" w:themeColor="text1"/>
          <w:sz w:val="32"/>
          <w:szCs w:val="32"/>
        </w:rPr>
        <w:t>日，守护绿色家园 共建美丽官渡——官渡区图书馆组织开展爱国卫生月系列主题活动</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6</w:t>
      </w:r>
      <w:r>
        <w:rPr>
          <w:rFonts w:hint="eastAsia" w:ascii="楷体" w:hAnsi="楷体" w:eastAsia="楷体" w:cstheme="majorBidi"/>
          <w:color w:val="2C2C2C" w:themeColor="text1"/>
          <w:sz w:val="32"/>
          <w:szCs w:val="32"/>
        </w:rPr>
        <w:t>日，中国共产党党史学习宣传海报宣传上线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6</w:t>
      </w:r>
      <w:r>
        <w:rPr>
          <w:rFonts w:hint="eastAsia" w:ascii="楷体" w:hAnsi="楷体" w:eastAsia="楷体" w:cstheme="majorBidi"/>
          <w:color w:val="2C2C2C" w:themeColor="text1"/>
          <w:sz w:val="32"/>
          <w:szCs w:val="32"/>
        </w:rPr>
        <w:t>日，官渡区图书馆2021年“声阅读”系列活动之“4.23”世界读书日诵读有奖征集活动开始啦！</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6</w:t>
      </w:r>
      <w:r>
        <w:rPr>
          <w:rFonts w:hint="eastAsia" w:ascii="楷体" w:hAnsi="楷体" w:eastAsia="楷体" w:cstheme="majorBidi"/>
          <w:color w:val="2C2C2C" w:themeColor="text1"/>
          <w:sz w:val="32"/>
          <w:szCs w:val="32"/>
        </w:rPr>
        <w:t>日，按摩心灵，治愈自我——心理学书单阅读推荐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6</w:t>
      </w:r>
      <w:r>
        <w:rPr>
          <w:rFonts w:hint="eastAsia" w:ascii="楷体" w:hAnsi="楷体" w:eastAsia="楷体" w:cstheme="majorBidi"/>
          <w:color w:val="2C2C2C" w:themeColor="text1"/>
          <w:sz w:val="32"/>
          <w:szCs w:val="32"/>
        </w:rPr>
        <w:t>日，《梦想从阅读开始 成功从脚下起步——4·23世界读书日主题展》微信展开展</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6</w:t>
      </w:r>
      <w:r>
        <w:rPr>
          <w:rFonts w:hint="eastAsia" w:ascii="楷体" w:hAnsi="楷体" w:eastAsia="楷体" w:cstheme="majorBidi"/>
          <w:color w:val="2C2C2C" w:themeColor="text1"/>
          <w:sz w:val="32"/>
          <w:szCs w:val="32"/>
        </w:rPr>
        <w:t>日，玉兰花开，花飘伴读|4.23好书推荐阅读活动 —AR智慧阅读 “点”开智慧人生</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6</w:t>
      </w:r>
      <w:r>
        <w:rPr>
          <w:rFonts w:hint="eastAsia" w:ascii="楷体" w:hAnsi="楷体" w:eastAsia="楷体" w:cstheme="majorBidi"/>
          <w:color w:val="2C2C2C" w:themeColor="text1"/>
          <w:sz w:val="32"/>
          <w:szCs w:val="32"/>
        </w:rPr>
        <w:t>日，阅读是一座随身携带的避难所——专题阅读推荐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7</w:t>
      </w:r>
      <w:r>
        <w:rPr>
          <w:rFonts w:hint="eastAsia" w:ascii="楷体" w:hAnsi="楷体" w:eastAsia="楷体" w:cstheme="majorBidi"/>
          <w:color w:val="2C2C2C" w:themeColor="text1"/>
          <w:sz w:val="32"/>
          <w:szCs w:val="32"/>
        </w:rPr>
        <w:t>日，官渡区图书馆开展病媒生物防制宣传</w:t>
      </w:r>
    </w:p>
    <w:p>
      <w:pPr>
        <w:spacing w:line="480" w:lineRule="auto"/>
        <w:rPr>
          <w:rFonts w:ascii="楷体" w:hAnsi="楷体" w:eastAsia="楷体" w:cstheme="majorBidi"/>
          <w:color w:val="2C2C2C" w:themeColor="text1"/>
          <w:sz w:val="32"/>
          <w:szCs w:val="32"/>
        </w:rPr>
      </w:pPr>
      <w:r>
        <w:rPr>
          <w:rFonts w:ascii="楷体" w:hAnsi="楷体" w:eastAsia="楷体" w:cstheme="majorBidi"/>
          <w:color w:val="2C2C2C" w:themeColor="text1"/>
          <w:sz w:val="32"/>
          <w:szCs w:val="32"/>
        </w:rPr>
        <w:t>28</w:t>
      </w:r>
      <w:r>
        <w:rPr>
          <w:rFonts w:hint="eastAsia" w:ascii="楷体" w:hAnsi="楷体" w:eastAsia="楷体" w:cstheme="majorBidi"/>
          <w:color w:val="2C2C2C" w:themeColor="text1"/>
          <w:sz w:val="32"/>
          <w:szCs w:val="32"/>
        </w:rPr>
        <w:t>日，官渡区图书馆党支部观看警示教育片情况报告，昆明电视台 K1 新闻综合频道播出警示教育片《政治“毒瘤”之殇》。官渡区图书馆党支部组织党员、干部、公职人员认真观看</w:t>
      </w:r>
    </w:p>
    <w:p>
      <w:pPr>
        <w:rPr>
          <w:rFonts w:ascii="楷体" w:hAnsi="楷体" w:eastAsia="楷体" w:cstheme="majorBidi"/>
          <w:b/>
          <w:color w:val="2C2C2C" w:themeColor="text1"/>
          <w:sz w:val="32"/>
          <w:szCs w:val="32"/>
        </w:rPr>
      </w:pPr>
      <w:r>
        <w:rPr>
          <w:rFonts w:hint="eastAsia" w:ascii="楷体" w:hAnsi="楷体" w:eastAsia="楷体" w:cstheme="majorBidi"/>
          <w:b/>
          <w:color w:val="2C2C2C" w:themeColor="text1"/>
          <w:sz w:val="40"/>
          <w:szCs w:val="32"/>
        </w:rPr>
        <w:t>五月</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6日，吾辈青年当自强——青少年阅读书单推荐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0</w:t>
      </w:r>
      <w:r>
        <w:rPr>
          <w:rFonts w:hint="eastAsia" w:ascii="楷体" w:hAnsi="楷体" w:eastAsia="楷体" w:cstheme="majorBidi"/>
          <w:color w:val="2C2C2C" w:themeColor="text1"/>
          <w:sz w:val="32"/>
          <w:szCs w:val="32"/>
        </w:rPr>
        <w:t>日，谁言寸草心，报得三春晖——好书推荐《妈妈让我卖茄子》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0</w:t>
      </w:r>
      <w:r>
        <w:rPr>
          <w:rFonts w:hint="eastAsia" w:ascii="楷体" w:hAnsi="楷体" w:eastAsia="楷体" w:cstheme="majorBidi"/>
          <w:color w:val="2C2C2C" w:themeColor="text1"/>
          <w:sz w:val="32"/>
          <w:szCs w:val="32"/>
        </w:rPr>
        <w:t>日，官渡区图书馆《女本柔弱　为母则刚——母亲节名人名言特展》微信展开展</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2</w:t>
      </w:r>
      <w:r>
        <w:rPr>
          <w:rFonts w:hint="eastAsia" w:ascii="楷体" w:hAnsi="楷体" w:eastAsia="楷体" w:cstheme="majorBidi"/>
          <w:color w:val="2C2C2C" w:themeColor="text1"/>
          <w:sz w:val="32"/>
          <w:szCs w:val="32"/>
        </w:rPr>
        <w:t>日，回顾建党百年历程阅读推荐书单上线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2</w:t>
      </w:r>
      <w:r>
        <w:rPr>
          <w:rFonts w:hint="eastAsia" w:ascii="楷体" w:hAnsi="楷体" w:eastAsia="楷体" w:cstheme="majorBidi"/>
          <w:color w:val="2C2C2C" w:themeColor="text1"/>
          <w:sz w:val="32"/>
          <w:szCs w:val="32"/>
        </w:rPr>
        <w:t>日，2020年度中国好书文学艺术类和人文社科类书单上线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2</w:t>
      </w:r>
      <w:r>
        <w:rPr>
          <w:rFonts w:hint="eastAsia" w:ascii="楷体" w:hAnsi="楷体" w:eastAsia="楷体" w:cstheme="majorBidi"/>
          <w:color w:val="2C2C2C" w:themeColor="text1"/>
          <w:sz w:val="32"/>
          <w:szCs w:val="32"/>
        </w:rPr>
        <w:t>日，诗酒趁年华——唐诗鉴赏专题阅读推荐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3</w:t>
      </w:r>
      <w:r>
        <w:rPr>
          <w:rFonts w:hint="eastAsia" w:ascii="楷体" w:hAnsi="楷体" w:eastAsia="楷体" w:cstheme="majorBidi"/>
          <w:color w:val="2C2C2C" w:themeColor="text1"/>
          <w:sz w:val="32"/>
          <w:szCs w:val="32"/>
        </w:rPr>
        <w:t>日，白衣天使，逆行出征——好书推荐《逆行天使》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7</w:t>
      </w:r>
      <w:r>
        <w:rPr>
          <w:rFonts w:hint="eastAsia" w:ascii="楷体" w:hAnsi="楷体" w:eastAsia="楷体" w:cstheme="majorBidi"/>
          <w:color w:val="2C2C2C" w:themeColor="text1"/>
          <w:sz w:val="32"/>
          <w:szCs w:val="32"/>
        </w:rPr>
        <w:t>日，【国际博物馆日】收集今天，为了明天宣传推广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7</w:t>
      </w:r>
      <w:r>
        <w:rPr>
          <w:rFonts w:hint="eastAsia" w:ascii="楷体" w:hAnsi="楷体" w:eastAsia="楷体" w:cstheme="majorBidi"/>
          <w:color w:val="2C2C2C" w:themeColor="text1"/>
          <w:sz w:val="32"/>
          <w:szCs w:val="32"/>
        </w:rPr>
        <w:t>日，关注健康，科学补碘专题推荐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7</w:t>
      </w:r>
      <w:r>
        <w:rPr>
          <w:rFonts w:hint="eastAsia" w:ascii="楷体" w:hAnsi="楷体" w:eastAsia="楷体" w:cstheme="majorBidi"/>
          <w:color w:val="2C2C2C" w:themeColor="text1"/>
          <w:sz w:val="32"/>
          <w:szCs w:val="32"/>
        </w:rPr>
        <w:t>日，回顾建党百年历程阅读推荐书单（二)上线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7</w:t>
      </w:r>
      <w:r>
        <w:rPr>
          <w:rFonts w:hint="eastAsia" w:ascii="楷体" w:hAnsi="楷体" w:eastAsia="楷体" w:cstheme="majorBidi"/>
          <w:color w:val="2C2C2C" w:themeColor="text1"/>
          <w:sz w:val="32"/>
          <w:szCs w:val="32"/>
        </w:rPr>
        <w:t>日，【阅读推荐】故人，故地，故情思</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7</w:t>
      </w:r>
      <w:r>
        <w:rPr>
          <w:rFonts w:hint="eastAsia" w:ascii="楷体" w:hAnsi="楷体" w:eastAsia="楷体" w:cstheme="majorBidi"/>
          <w:color w:val="2C2C2C" w:themeColor="text1"/>
          <w:sz w:val="32"/>
          <w:szCs w:val="32"/>
        </w:rPr>
        <w:t>日，2021年官渡区图书馆云秀讲坛第二期暨“忆党史颂党恩”文化大讲堂进机关</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8</w:t>
      </w:r>
      <w:r>
        <w:rPr>
          <w:rFonts w:hint="eastAsia" w:ascii="楷体" w:hAnsi="楷体" w:eastAsia="楷体" w:cstheme="majorBidi"/>
          <w:color w:val="2C2C2C" w:themeColor="text1"/>
          <w:sz w:val="32"/>
          <w:szCs w:val="32"/>
        </w:rPr>
        <w:t>日，云南全省6125人接力，点亮爱党红心！“红色经典阅读，点亮爱党红心”获奖名单发布！</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0</w:t>
      </w:r>
      <w:r>
        <w:rPr>
          <w:rFonts w:hint="eastAsia" w:ascii="楷体" w:hAnsi="楷体" w:eastAsia="楷体" w:cstheme="majorBidi"/>
          <w:color w:val="2C2C2C" w:themeColor="text1"/>
          <w:sz w:val="32"/>
          <w:szCs w:val="32"/>
        </w:rPr>
        <w:t>日，文化助残，你我同行——官渡区图书馆党支部2021年“全国助残日”志愿服务活动开展</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0</w:t>
      </w:r>
      <w:r>
        <w:rPr>
          <w:rFonts w:hint="eastAsia" w:ascii="楷体" w:hAnsi="楷体" w:eastAsia="楷体" w:cstheme="majorBidi"/>
          <w:color w:val="2C2C2C" w:themeColor="text1"/>
          <w:sz w:val="32"/>
          <w:szCs w:val="32"/>
        </w:rPr>
        <w:t>日，【小满】麦到小满日夜黄专题阅读推荐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1</w:t>
      </w:r>
      <w:r>
        <w:rPr>
          <w:rFonts w:hint="eastAsia" w:ascii="楷体" w:hAnsi="楷体" w:eastAsia="楷体" w:cstheme="majorBidi"/>
          <w:color w:val="2C2C2C" w:themeColor="text1"/>
          <w:sz w:val="32"/>
          <w:szCs w:val="32"/>
        </w:rPr>
        <w:t>日，官渡区图书馆开展网络安全集中学习</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4</w:t>
      </w:r>
      <w:r>
        <w:rPr>
          <w:rFonts w:hint="eastAsia" w:ascii="楷体" w:hAnsi="楷体" w:eastAsia="楷体" w:cstheme="majorBidi"/>
          <w:color w:val="2C2C2C" w:themeColor="text1"/>
          <w:sz w:val="32"/>
          <w:szCs w:val="32"/>
        </w:rPr>
        <w:t>日，《巩固国家卫生城市成果　提高人民健康生活水平》《打造文明昆明在一言一行表现　巩固卫生城市从一点一滴做起》短视频上线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4</w:t>
      </w:r>
      <w:r>
        <w:rPr>
          <w:rFonts w:hint="eastAsia" w:ascii="楷体" w:hAnsi="楷体" w:eastAsia="楷体" w:cstheme="majorBidi"/>
          <w:color w:val="2C2C2C" w:themeColor="text1"/>
          <w:sz w:val="32"/>
          <w:szCs w:val="32"/>
        </w:rPr>
        <w:t>日，官渡区图书馆2021年科技活动周青少年主题科普活动圆满举行</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4</w:t>
      </w:r>
      <w:r>
        <w:rPr>
          <w:rFonts w:hint="eastAsia" w:ascii="楷体" w:hAnsi="楷体" w:eastAsia="楷体" w:cstheme="majorBidi"/>
          <w:color w:val="2C2C2C" w:themeColor="text1"/>
          <w:sz w:val="32"/>
          <w:szCs w:val="32"/>
        </w:rPr>
        <w:t>日，隔山隔海，情意相通——好书推荐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6</w:t>
      </w:r>
      <w:r>
        <w:rPr>
          <w:rFonts w:hint="eastAsia" w:ascii="楷体" w:hAnsi="楷体" w:eastAsia="楷体" w:cstheme="majorBidi"/>
          <w:color w:val="2C2C2C" w:themeColor="text1"/>
          <w:sz w:val="32"/>
          <w:szCs w:val="32"/>
        </w:rPr>
        <w:t>日，袁隆平传：中国完全有能力解决自己的吃饭问题专题推荐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6</w:t>
      </w:r>
      <w:r>
        <w:rPr>
          <w:rFonts w:hint="eastAsia" w:ascii="楷体" w:hAnsi="楷体" w:eastAsia="楷体" w:cstheme="majorBidi"/>
          <w:color w:val="2C2C2C" w:themeColor="text1"/>
          <w:sz w:val="32"/>
          <w:szCs w:val="32"/>
        </w:rPr>
        <w:t>日，2021年官渡区图书馆书香伴我行图书推荐第七期——生物多样性科普知识</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7</w:t>
      </w:r>
      <w:r>
        <w:rPr>
          <w:rFonts w:hint="eastAsia" w:ascii="楷体" w:hAnsi="楷体" w:eastAsia="楷体" w:cstheme="majorBidi"/>
          <w:color w:val="2C2C2C" w:themeColor="text1"/>
          <w:sz w:val="32"/>
          <w:szCs w:val="32"/>
        </w:rPr>
        <w:t>日，昆明市官渡区图书馆《从藏书楼到图书馆——中国图书馆的历史变迁》微信展</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8</w:t>
      </w:r>
      <w:r>
        <w:rPr>
          <w:rFonts w:hint="eastAsia" w:ascii="楷体" w:hAnsi="楷体" w:eastAsia="楷体" w:cstheme="majorBidi"/>
          <w:color w:val="2C2C2C" w:themeColor="text1"/>
          <w:sz w:val="32"/>
          <w:szCs w:val="32"/>
        </w:rPr>
        <w:t>日，《美丽的太空家园——中国航天成就展》微信展上线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3</w:t>
      </w:r>
      <w:r>
        <w:rPr>
          <w:rFonts w:ascii="楷体" w:hAnsi="楷体" w:eastAsia="楷体" w:cstheme="majorBidi"/>
          <w:color w:val="2C2C2C" w:themeColor="text1"/>
          <w:sz w:val="32"/>
          <w:szCs w:val="32"/>
        </w:rPr>
        <w:t>1</w:t>
      </w:r>
      <w:r>
        <w:rPr>
          <w:rFonts w:hint="eastAsia" w:ascii="楷体" w:hAnsi="楷体" w:eastAsia="楷体" w:cstheme="majorBidi"/>
          <w:color w:val="2C2C2C" w:themeColor="text1"/>
          <w:sz w:val="32"/>
          <w:szCs w:val="32"/>
        </w:rPr>
        <w:t>日，虚构的故事，真实的情感——好书推荐清单</w:t>
      </w:r>
    </w:p>
    <w:p>
      <w:pPr>
        <w:spacing w:line="480" w:lineRule="auto"/>
        <w:rPr>
          <w:rFonts w:ascii="楷体" w:hAnsi="楷体" w:eastAsia="楷体" w:cstheme="majorBidi"/>
          <w:b/>
          <w:color w:val="2C2C2C" w:themeColor="text1"/>
          <w:sz w:val="40"/>
          <w:szCs w:val="32"/>
        </w:rPr>
      </w:pPr>
      <w:r>
        <w:rPr>
          <w:rFonts w:hint="eastAsia" w:ascii="楷体" w:hAnsi="楷体" w:eastAsia="楷体" w:cstheme="majorBidi"/>
          <w:b/>
          <w:color w:val="2C2C2C" w:themeColor="text1"/>
          <w:sz w:val="40"/>
          <w:szCs w:val="32"/>
        </w:rPr>
        <w:t>六月</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2日，昆明市官渡区图书馆《童心的视界——“文津图书奖”少儿类图书推荐展》微信展上线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2日，儿童散学归来早专题阅读推荐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0</w:t>
      </w:r>
      <w:r>
        <w:rPr>
          <w:rFonts w:hint="eastAsia" w:ascii="楷体" w:hAnsi="楷体" w:eastAsia="楷体" w:cstheme="majorBidi"/>
          <w:color w:val="2C2C2C" w:themeColor="text1"/>
          <w:sz w:val="32"/>
          <w:szCs w:val="32"/>
        </w:rPr>
        <w:t>日，热烈庆祝中国共产党成立100周年宣传海报宣传活动</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0</w:t>
      </w:r>
      <w:r>
        <w:rPr>
          <w:rFonts w:hint="eastAsia" w:ascii="楷体" w:hAnsi="楷体" w:eastAsia="楷体" w:cstheme="majorBidi"/>
          <w:color w:val="2C2C2C" w:themeColor="text1"/>
          <w:sz w:val="32"/>
          <w:szCs w:val="32"/>
        </w:rPr>
        <w:t>日，传承红色基因 献礼百年华诞——官渡区庆祝中国共产党成立100周年红色经典诵读比赛圆满举办</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0</w:t>
      </w:r>
      <w:r>
        <w:rPr>
          <w:rFonts w:hint="eastAsia" w:ascii="楷体" w:hAnsi="楷体" w:eastAsia="楷体" w:cstheme="majorBidi"/>
          <w:color w:val="2C2C2C" w:themeColor="text1"/>
          <w:sz w:val="32"/>
          <w:szCs w:val="32"/>
        </w:rPr>
        <w:t>日，党建好书领读（六）上线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1</w:t>
      </w:r>
      <w:r>
        <w:rPr>
          <w:rFonts w:hint="eastAsia" w:ascii="楷体" w:hAnsi="楷体" w:eastAsia="楷体" w:cstheme="majorBidi"/>
          <w:color w:val="2C2C2C" w:themeColor="text1"/>
          <w:sz w:val="32"/>
          <w:szCs w:val="32"/>
        </w:rPr>
        <w:t>日，端午飘香 文化传承端午飘香 文化传承——官渡区图书馆开展2021年“我们的节日·端午节”主题活动</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1</w:t>
      </w:r>
      <w:r>
        <w:rPr>
          <w:rFonts w:hint="eastAsia" w:ascii="楷体" w:hAnsi="楷体" w:eastAsia="楷体" w:cstheme="majorBidi"/>
          <w:color w:val="2C2C2C" w:themeColor="text1"/>
          <w:sz w:val="32"/>
          <w:szCs w:val="32"/>
        </w:rPr>
        <w:t>日，学习党史 锤炼思想学习党史 锤炼思想——2021年官渡区图书馆云秀讲坛第五期暨“忆党史颂党恩”文化大讲堂走进长水机场边防检查站</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2</w:t>
      </w:r>
      <w:r>
        <w:rPr>
          <w:rFonts w:hint="eastAsia" w:ascii="楷体" w:hAnsi="楷体" w:eastAsia="楷体" w:cstheme="majorBidi"/>
          <w:color w:val="2C2C2C" w:themeColor="text1"/>
          <w:sz w:val="32"/>
          <w:szCs w:val="32"/>
        </w:rPr>
        <w:t>日，党建好书领读（七）上线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2</w:t>
      </w:r>
      <w:r>
        <w:rPr>
          <w:rFonts w:hint="eastAsia" w:ascii="楷体" w:hAnsi="楷体" w:eastAsia="楷体" w:cstheme="majorBidi"/>
          <w:color w:val="2C2C2C" w:themeColor="text1"/>
          <w:sz w:val="32"/>
          <w:szCs w:val="32"/>
        </w:rPr>
        <w:t>日，官渡区图书馆《岁月无迹 父爱有痕——名画中的父亲形象》微信展上线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4</w:t>
      </w:r>
      <w:r>
        <w:rPr>
          <w:rFonts w:hint="eastAsia" w:ascii="楷体" w:hAnsi="楷体" w:eastAsia="楷体" w:cstheme="majorBidi"/>
          <w:color w:val="2C2C2C" w:themeColor="text1"/>
          <w:sz w:val="32"/>
          <w:szCs w:val="32"/>
        </w:rPr>
        <w:t>日，良言一句三冬暖－－好书推荐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8</w:t>
      </w:r>
      <w:r>
        <w:rPr>
          <w:rFonts w:hint="eastAsia" w:ascii="楷体" w:hAnsi="楷体" w:eastAsia="楷体" w:cstheme="majorBidi"/>
          <w:color w:val="2C2C2C" w:themeColor="text1"/>
          <w:sz w:val="32"/>
          <w:szCs w:val="32"/>
        </w:rPr>
        <w:t>日，2021年官渡区图书馆书香伴我行图书推荐第八期——庆祝建党百年  红色图书展②</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9</w:t>
      </w:r>
      <w:r>
        <w:rPr>
          <w:rFonts w:hint="eastAsia" w:ascii="楷体" w:hAnsi="楷体" w:eastAsia="楷体" w:cstheme="majorBidi"/>
          <w:color w:val="2C2C2C" w:themeColor="text1"/>
          <w:sz w:val="32"/>
          <w:szCs w:val="32"/>
        </w:rPr>
        <w:t>日，“七一”宣传海报宣传活动</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9</w:t>
      </w:r>
      <w:r>
        <w:rPr>
          <w:rFonts w:hint="eastAsia" w:ascii="楷体" w:hAnsi="楷体" w:eastAsia="楷体" w:cstheme="majorBidi"/>
          <w:color w:val="2C2C2C" w:themeColor="text1"/>
          <w:sz w:val="32"/>
          <w:szCs w:val="32"/>
        </w:rPr>
        <w:t>日，配合开展防疫工作，致昆明市广大市民尽快接种第二剂次新冠疫苗的倡议书</w:t>
      </w:r>
    </w:p>
    <w:p>
      <w:pPr>
        <w:spacing w:line="480" w:lineRule="auto"/>
        <w:rPr>
          <w:rFonts w:ascii="楷体" w:hAnsi="楷体" w:eastAsia="楷体" w:cstheme="majorBidi"/>
          <w:b/>
          <w:color w:val="2C2C2C" w:themeColor="text1"/>
          <w:sz w:val="40"/>
          <w:szCs w:val="32"/>
        </w:rPr>
      </w:pPr>
      <w:r>
        <w:rPr>
          <w:rFonts w:hint="eastAsia" w:ascii="楷体" w:hAnsi="楷体" w:eastAsia="楷体" w:cstheme="majorBidi"/>
          <w:b/>
          <w:color w:val="2C2C2C" w:themeColor="text1"/>
          <w:sz w:val="40"/>
          <w:szCs w:val="32"/>
        </w:rPr>
        <w:t>七月</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8日，党建好书领读（十）上线</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9日，人与动物，和谐相处专题阅读推荐</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3</w:t>
      </w:r>
      <w:r>
        <w:rPr>
          <w:rFonts w:hint="eastAsia" w:ascii="楷体" w:hAnsi="楷体" w:eastAsia="楷体" w:cstheme="majorBidi"/>
          <w:color w:val="2C2C2C" w:themeColor="text1"/>
          <w:sz w:val="32"/>
          <w:szCs w:val="32"/>
        </w:rPr>
        <w:t>日，官渡区图书馆2021年“官图公益课堂”——“书香少年阅读夏令营”活动开展</w:t>
      </w:r>
    </w:p>
    <w:p>
      <w:pPr>
        <w:spacing w:line="480" w:lineRule="auto"/>
        <w:rPr>
          <w:rFonts w:ascii="楷体" w:hAnsi="楷体" w:eastAsia="楷体" w:cstheme="majorBidi"/>
          <w:color w:val="2C2C2C" w:themeColor="text1"/>
          <w:sz w:val="32"/>
          <w:szCs w:val="32"/>
        </w:rPr>
      </w:pPr>
      <w:r>
        <w:rPr>
          <w:rFonts w:hint="eastAsia" w:ascii="楷体" w:hAnsi="楷体" w:eastAsia="楷体" w:cstheme="majorBidi"/>
          <w:color w:val="2C2C2C" w:themeColor="text1"/>
          <w:sz w:val="32"/>
          <w:szCs w:val="32"/>
        </w:rPr>
        <w:t>1</w:t>
      </w:r>
      <w:r>
        <w:rPr>
          <w:rFonts w:ascii="楷体" w:hAnsi="楷体" w:eastAsia="楷体" w:cstheme="majorBidi"/>
          <w:color w:val="2C2C2C" w:themeColor="text1"/>
          <w:sz w:val="32"/>
          <w:szCs w:val="32"/>
        </w:rPr>
        <w:t>5</w:t>
      </w:r>
      <w:r>
        <w:rPr>
          <w:rFonts w:hint="eastAsia" w:ascii="楷体" w:hAnsi="楷体" w:eastAsia="楷体" w:cstheme="majorBidi"/>
          <w:color w:val="2C2C2C" w:themeColor="text1"/>
          <w:sz w:val="32"/>
          <w:szCs w:val="32"/>
        </w:rPr>
        <w:t>日，人事有代谢，往来成古今——好书推荐</w:t>
      </w:r>
    </w:p>
    <w:p>
      <w:pPr>
        <w:spacing w:line="480" w:lineRule="auto"/>
        <w:rPr>
          <w:rFonts w:ascii="仿宋_GB2312" w:eastAsia="仿宋_GB2312"/>
          <w:color w:val="333333"/>
          <w:sz w:val="32"/>
          <w:szCs w:val="32"/>
          <w:shd w:val="clear" w:color="auto" w:fill="FFFFFF"/>
        </w:rPr>
      </w:pPr>
      <w:r>
        <w:rPr>
          <w:rFonts w:hint="eastAsia" w:ascii="楷体" w:hAnsi="楷体" w:eastAsia="楷体" w:cstheme="majorBidi"/>
          <w:color w:val="2C2C2C" w:themeColor="text1"/>
          <w:sz w:val="32"/>
          <w:szCs w:val="32"/>
        </w:rPr>
        <w:t>2</w:t>
      </w:r>
      <w:r>
        <w:rPr>
          <w:rFonts w:ascii="楷体" w:hAnsi="楷体" w:eastAsia="楷体" w:cstheme="majorBidi"/>
          <w:color w:val="2C2C2C" w:themeColor="text1"/>
          <w:sz w:val="32"/>
          <w:szCs w:val="32"/>
        </w:rPr>
        <w:t>3</w:t>
      </w:r>
      <w:r>
        <w:rPr>
          <w:rFonts w:hint="eastAsia" w:ascii="楷体" w:hAnsi="楷体" w:eastAsia="楷体" w:cstheme="majorBidi"/>
          <w:color w:val="2C2C2C" w:themeColor="text1"/>
          <w:sz w:val="32"/>
          <w:szCs w:val="32"/>
        </w:rPr>
        <w:t>日，书香少年，共读好书活动开展。</w:t>
      </w:r>
      <w:r>
        <w:rPr>
          <w:rFonts w:hint="eastAsia" w:ascii="仿宋_GB2312" w:eastAsia="仿宋_GB2312"/>
          <w:color w:val="333333"/>
          <w:sz w:val="32"/>
          <w:szCs w:val="32"/>
          <w:shd w:val="clear" w:color="auto" w:fill="FFFFFF"/>
        </w:rPr>
        <w:t>于7月19日至23日在图书馆三楼书吧开展了一期“官图公益课堂”——“书香少年”阅读夏令营，带领我区小学四年级至六年级的小学生共读一本好书，本公益课连续开展5次，共有75人次参加</w:t>
      </w:r>
    </w:p>
    <w:p>
      <w:pPr>
        <w:spacing w:line="480" w:lineRule="auto"/>
        <w:rPr>
          <w:rFonts w:ascii="仿宋_GB2312" w:eastAsia="仿宋_GB2312"/>
          <w:color w:val="333333"/>
          <w:sz w:val="32"/>
          <w:szCs w:val="32"/>
          <w:shd w:val="clear" w:color="auto" w:fill="FFFFFF"/>
        </w:rPr>
      </w:pPr>
      <w:r>
        <w:rPr>
          <w:rFonts w:hint="eastAsia" w:ascii="仿宋_GB2312" w:eastAsia="仿宋_GB2312"/>
          <w:color w:val="333333"/>
          <w:sz w:val="32"/>
          <w:szCs w:val="32"/>
          <w:shd w:val="clear" w:color="auto" w:fill="FFFFFF"/>
        </w:rPr>
        <w:t>3</w:t>
      </w:r>
      <w:r>
        <w:rPr>
          <w:rFonts w:ascii="仿宋_GB2312" w:eastAsia="仿宋_GB2312"/>
          <w:color w:val="333333"/>
          <w:sz w:val="32"/>
          <w:szCs w:val="32"/>
          <w:shd w:val="clear" w:color="auto" w:fill="FFFFFF"/>
        </w:rPr>
        <w:t>1</w:t>
      </w:r>
      <w:r>
        <w:rPr>
          <w:rFonts w:hint="eastAsia" w:ascii="仿宋_GB2312" w:eastAsia="仿宋_GB2312"/>
          <w:color w:val="333333"/>
          <w:sz w:val="32"/>
          <w:szCs w:val="32"/>
          <w:shd w:val="clear" w:color="auto" w:fill="FFFFFF"/>
        </w:rPr>
        <w:t>日，党建好书领读（十一）上线</w:t>
      </w:r>
    </w:p>
    <w:p>
      <w:pPr>
        <w:spacing w:line="480" w:lineRule="auto"/>
        <w:rPr>
          <w:rFonts w:ascii="楷体" w:hAnsi="楷体" w:eastAsia="楷体"/>
          <w:b/>
          <w:color w:val="333333"/>
          <w:sz w:val="40"/>
          <w:szCs w:val="32"/>
          <w:shd w:val="clear" w:color="auto" w:fill="FFFFFF"/>
        </w:rPr>
      </w:pPr>
      <w:r>
        <w:rPr>
          <w:rFonts w:hint="eastAsia" w:ascii="楷体" w:hAnsi="楷体" w:eastAsia="楷体"/>
          <w:b/>
          <w:color w:val="333333"/>
          <w:sz w:val="40"/>
          <w:szCs w:val="32"/>
          <w:shd w:val="clear" w:color="auto" w:fill="FFFFFF"/>
        </w:rPr>
        <w:t>八月</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2</w:t>
      </w:r>
      <w:r>
        <w:rPr>
          <w:rFonts w:hint="eastAsia" w:ascii="楷体" w:hAnsi="楷体" w:eastAsia="楷体"/>
          <w:color w:val="333333"/>
          <w:sz w:val="32"/>
          <w:szCs w:val="32"/>
          <w:shd w:val="clear" w:color="auto" w:fill="FFFFFF"/>
        </w:rPr>
        <w:t>日，众志成城，携手抗疫——好书推荐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3</w:t>
      </w:r>
      <w:r>
        <w:rPr>
          <w:rFonts w:hint="eastAsia" w:ascii="楷体" w:hAnsi="楷体" w:eastAsia="楷体"/>
          <w:color w:val="333333"/>
          <w:sz w:val="32"/>
          <w:szCs w:val="32"/>
          <w:shd w:val="clear" w:color="auto" w:fill="FFFFFF"/>
        </w:rPr>
        <w:t>日，《飞越时空的彩虹——七夕情诗佳话展》微信展上线</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9</w:t>
      </w:r>
      <w:r>
        <w:rPr>
          <w:rFonts w:hint="eastAsia" w:ascii="楷体" w:hAnsi="楷体" w:eastAsia="楷体"/>
          <w:color w:val="333333"/>
          <w:sz w:val="32"/>
          <w:szCs w:val="32"/>
          <w:shd w:val="clear" w:color="auto" w:fill="FFFFFF"/>
        </w:rPr>
        <w:t>日，传承匠人精神——好书推荐</w:t>
      </w:r>
    </w:p>
    <w:p>
      <w:pPr>
        <w:spacing w:line="480" w:lineRule="auto"/>
        <w:rPr>
          <w:rFonts w:ascii="楷体" w:hAnsi="楷体" w:eastAsia="楷体"/>
          <w:b/>
          <w:color w:val="333333"/>
          <w:sz w:val="40"/>
          <w:szCs w:val="32"/>
          <w:shd w:val="clear" w:color="auto" w:fill="FFFFFF"/>
        </w:rPr>
      </w:pPr>
      <w:r>
        <w:rPr>
          <w:rFonts w:hint="eastAsia" w:ascii="楷体" w:hAnsi="楷体" w:eastAsia="楷体"/>
          <w:b/>
          <w:color w:val="333333"/>
          <w:sz w:val="40"/>
          <w:szCs w:val="32"/>
          <w:shd w:val="clear" w:color="auto" w:fill="FFFFFF"/>
        </w:rPr>
        <w:t>九月</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2日，高等学府的故事——好书推荐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2日，“99公益日</w:t>
      </w:r>
      <w:r>
        <w:rPr>
          <w:rFonts w:hint="eastAsia" w:ascii="微软雅黑" w:hAnsi="微软雅黑" w:eastAsia="微软雅黑" w:cs="微软雅黑"/>
          <w:color w:val="333333"/>
          <w:sz w:val="32"/>
          <w:szCs w:val="32"/>
          <w:shd w:val="clear" w:color="auto" w:fill="FFFFFF"/>
        </w:rPr>
        <w:t>•</w:t>
      </w:r>
      <w:r>
        <w:rPr>
          <w:rFonts w:hint="eastAsia" w:ascii="楷体" w:hAnsi="楷体" w:eastAsia="楷体" w:cs="楷体"/>
          <w:color w:val="333333"/>
          <w:sz w:val="32"/>
          <w:szCs w:val="32"/>
          <w:shd w:val="clear" w:color="auto" w:fill="FFFFFF"/>
        </w:rPr>
        <w:t>助力昆明见义勇为”公益宣传短视</w:t>
      </w:r>
      <w:r>
        <w:rPr>
          <w:rFonts w:hint="eastAsia" w:ascii="楷体" w:hAnsi="楷体" w:eastAsia="楷体"/>
          <w:color w:val="333333"/>
          <w:sz w:val="32"/>
          <w:szCs w:val="32"/>
          <w:shd w:val="clear" w:color="auto" w:fill="FFFFFF"/>
        </w:rPr>
        <w:t>频宣传上线</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8日，2021年官渡区图书馆书香伴我行图书推荐第九期——读经典，学传统，迎中秋</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3</w:t>
      </w:r>
      <w:r>
        <w:rPr>
          <w:rFonts w:hint="eastAsia" w:ascii="楷体" w:hAnsi="楷体" w:eastAsia="楷体"/>
          <w:color w:val="333333"/>
          <w:sz w:val="32"/>
          <w:szCs w:val="32"/>
          <w:shd w:val="clear" w:color="auto" w:fill="FFFFFF"/>
        </w:rPr>
        <w:t>日，官渡区图书馆2021年全国科普日青少年科普活动——水火箭的制作与发射</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3</w:t>
      </w:r>
      <w:r>
        <w:rPr>
          <w:rFonts w:hint="eastAsia" w:ascii="楷体" w:hAnsi="楷体" w:eastAsia="楷体"/>
          <w:color w:val="333333"/>
          <w:sz w:val="32"/>
          <w:szCs w:val="32"/>
          <w:shd w:val="clear" w:color="auto" w:fill="FFFFFF"/>
        </w:rPr>
        <w:t>日，人生海海，红尘起伏——好书推荐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4</w:t>
      </w:r>
      <w:r>
        <w:rPr>
          <w:rFonts w:hint="eastAsia" w:ascii="楷体" w:hAnsi="楷体" w:eastAsia="楷体"/>
          <w:color w:val="333333"/>
          <w:sz w:val="32"/>
          <w:szCs w:val="32"/>
          <w:shd w:val="clear" w:color="auto" w:fill="FFFFFF"/>
        </w:rPr>
        <w:t>日，COP15公益海报宣传，生物多样性大会宣传活动</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6</w:t>
      </w:r>
      <w:r>
        <w:rPr>
          <w:rFonts w:hint="eastAsia" w:ascii="楷体" w:hAnsi="楷体" w:eastAsia="楷体"/>
          <w:color w:val="333333"/>
          <w:sz w:val="32"/>
          <w:szCs w:val="32"/>
          <w:shd w:val="clear" w:color="auto" w:fill="FFFFFF"/>
        </w:rPr>
        <w:t>日，太空漫游指南——好书推荐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2</w:t>
      </w:r>
      <w:r>
        <w:rPr>
          <w:rFonts w:ascii="楷体" w:hAnsi="楷体" w:eastAsia="楷体"/>
          <w:color w:val="333333"/>
          <w:sz w:val="32"/>
          <w:szCs w:val="32"/>
          <w:shd w:val="clear" w:color="auto" w:fill="FFFFFF"/>
        </w:rPr>
        <w:t>2</w:t>
      </w:r>
      <w:r>
        <w:rPr>
          <w:rFonts w:hint="eastAsia" w:ascii="楷体" w:hAnsi="楷体" w:eastAsia="楷体"/>
          <w:color w:val="333333"/>
          <w:sz w:val="32"/>
          <w:szCs w:val="32"/>
          <w:shd w:val="clear" w:color="auto" w:fill="FFFFFF"/>
        </w:rPr>
        <w:t>日，情浓中秋 月满团圆——官渡区图书馆文化下乡走进关上街道</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2</w:t>
      </w:r>
      <w:r>
        <w:rPr>
          <w:rFonts w:ascii="楷体" w:hAnsi="楷体" w:eastAsia="楷体"/>
          <w:color w:val="333333"/>
          <w:sz w:val="32"/>
          <w:szCs w:val="32"/>
          <w:shd w:val="clear" w:color="auto" w:fill="FFFFFF"/>
        </w:rPr>
        <w:t>2</w:t>
      </w:r>
      <w:r>
        <w:rPr>
          <w:rFonts w:hint="eastAsia" w:ascii="楷体" w:hAnsi="楷体" w:eastAsia="楷体"/>
          <w:color w:val="333333"/>
          <w:sz w:val="32"/>
          <w:szCs w:val="32"/>
          <w:shd w:val="clear" w:color="auto" w:fill="FFFFFF"/>
        </w:rPr>
        <w:t>日，官渡区图书馆2021年“我们的节日.中秋节”主题活动——情暖中秋共欢乐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2</w:t>
      </w:r>
      <w:r>
        <w:rPr>
          <w:rFonts w:ascii="楷体" w:hAnsi="楷体" w:eastAsia="楷体"/>
          <w:color w:val="333333"/>
          <w:sz w:val="32"/>
          <w:szCs w:val="32"/>
          <w:shd w:val="clear" w:color="auto" w:fill="FFFFFF"/>
        </w:rPr>
        <w:t>9</w:t>
      </w:r>
      <w:r>
        <w:rPr>
          <w:rFonts w:hint="eastAsia" w:ascii="楷体" w:hAnsi="楷体" w:eastAsia="楷体"/>
          <w:color w:val="333333"/>
          <w:sz w:val="32"/>
          <w:szCs w:val="32"/>
          <w:shd w:val="clear" w:color="auto" w:fill="FFFFFF"/>
        </w:rPr>
        <w:t>日，官渡区图书馆开展“迎国庆 保COP15”安全生产隐患排查工作</w:t>
      </w:r>
    </w:p>
    <w:p>
      <w:pPr>
        <w:spacing w:line="480" w:lineRule="auto"/>
        <w:rPr>
          <w:rFonts w:ascii="楷体" w:hAnsi="楷体" w:eastAsia="楷体"/>
          <w:b/>
          <w:color w:val="333333"/>
          <w:sz w:val="40"/>
          <w:szCs w:val="32"/>
          <w:shd w:val="clear" w:color="auto" w:fill="FFFFFF"/>
        </w:rPr>
      </w:pPr>
      <w:r>
        <w:rPr>
          <w:rFonts w:hint="eastAsia" w:ascii="楷体" w:hAnsi="楷体" w:eastAsia="楷体"/>
          <w:b/>
          <w:color w:val="333333"/>
          <w:sz w:val="40"/>
          <w:szCs w:val="32"/>
          <w:shd w:val="clear" w:color="auto" w:fill="FFFFFF"/>
        </w:rPr>
        <w:t>十月</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8日，官渡区图书馆开展“迎国庆 保COP15”安全生产隐患排查工作</w:t>
      </w:r>
    </w:p>
    <w:p>
      <w:pPr>
        <w:spacing w:line="480" w:lineRule="auto"/>
        <w:rPr>
          <w:rFonts w:ascii="楷体" w:hAnsi="楷体" w:eastAsia="楷体"/>
          <w:color w:val="333333"/>
          <w:sz w:val="32"/>
          <w:szCs w:val="32"/>
          <w:shd w:val="clear" w:color="auto" w:fill="FFFFFF"/>
        </w:rPr>
      </w:pPr>
      <w:r>
        <w:rPr>
          <w:rFonts w:ascii="楷体" w:hAnsi="楷体" w:eastAsia="楷体"/>
          <w:color w:val="333333"/>
          <w:sz w:val="32"/>
          <w:szCs w:val="32"/>
          <w:shd w:val="clear" w:color="auto" w:fill="FFFFFF"/>
        </w:rPr>
        <w:t>14</w:t>
      </w:r>
      <w:r>
        <w:rPr>
          <w:rFonts w:hint="eastAsia" w:ascii="楷体" w:hAnsi="楷体" w:eastAsia="楷体"/>
          <w:color w:val="333333"/>
          <w:sz w:val="32"/>
          <w:szCs w:val="32"/>
          <w:shd w:val="clear" w:color="auto" w:fill="FFFFFF"/>
        </w:rPr>
        <w:t>日，2021年官渡区图书馆书香伴我行图书推荐第十一期——登高处，插茱萸，岁岁重阳乐到老</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5</w:t>
      </w:r>
      <w:r>
        <w:rPr>
          <w:rFonts w:hint="eastAsia" w:ascii="楷体" w:hAnsi="楷体" w:eastAsia="楷体"/>
          <w:color w:val="333333"/>
          <w:sz w:val="32"/>
          <w:szCs w:val="32"/>
          <w:shd w:val="clear" w:color="auto" w:fill="FFFFFF"/>
        </w:rPr>
        <w:t>日，官渡区图书馆开展志愿者服务工作培训</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8</w:t>
      </w:r>
      <w:r>
        <w:rPr>
          <w:rFonts w:hint="eastAsia" w:ascii="楷体" w:hAnsi="楷体" w:eastAsia="楷体"/>
          <w:color w:val="333333"/>
          <w:sz w:val="32"/>
          <w:szCs w:val="32"/>
          <w:shd w:val="clear" w:color="auto" w:fill="FFFFFF"/>
        </w:rPr>
        <w:t>日，小手致情，重阳敬老——官渡区图书馆开展2021年“我们的节日</w:t>
      </w:r>
      <w:r>
        <w:rPr>
          <w:rFonts w:hint="eastAsia" w:ascii="微软雅黑" w:hAnsi="微软雅黑" w:eastAsia="微软雅黑" w:cs="微软雅黑"/>
          <w:color w:val="333333"/>
          <w:sz w:val="32"/>
          <w:szCs w:val="32"/>
          <w:shd w:val="clear" w:color="auto" w:fill="FFFFFF"/>
        </w:rPr>
        <w:t>∙</w:t>
      </w:r>
      <w:r>
        <w:rPr>
          <w:rFonts w:hint="eastAsia" w:ascii="楷体" w:hAnsi="楷体" w:eastAsia="楷体"/>
          <w:color w:val="333333"/>
          <w:sz w:val="32"/>
          <w:szCs w:val="32"/>
          <w:shd w:val="clear" w:color="auto" w:fill="FFFFFF"/>
        </w:rPr>
        <w:t>重阳节”系列主题活动</w:t>
      </w:r>
    </w:p>
    <w:p>
      <w:pPr>
        <w:spacing w:line="480" w:lineRule="auto"/>
        <w:rPr>
          <w:rFonts w:ascii="楷体" w:hAnsi="楷体" w:eastAsia="楷体"/>
          <w:color w:val="333333"/>
          <w:sz w:val="32"/>
          <w:szCs w:val="32"/>
          <w:shd w:val="clear" w:color="auto" w:fill="FFFFFF"/>
        </w:rPr>
      </w:pPr>
      <w:r>
        <w:rPr>
          <w:rFonts w:ascii="楷体" w:hAnsi="楷体" w:eastAsia="楷体"/>
          <w:color w:val="333333"/>
          <w:sz w:val="32"/>
          <w:szCs w:val="32"/>
          <w:shd w:val="clear" w:color="auto" w:fill="FFFFFF"/>
        </w:rPr>
        <w:t>25</w:t>
      </w:r>
      <w:r>
        <w:rPr>
          <w:rFonts w:hint="eastAsia" w:ascii="楷体" w:hAnsi="楷体" w:eastAsia="楷体"/>
          <w:color w:val="333333"/>
          <w:sz w:val="32"/>
          <w:szCs w:val="32"/>
          <w:shd w:val="clear" w:color="auto" w:fill="FFFFFF"/>
        </w:rPr>
        <w:t>日，重读中外经典文学作品——好书推荐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2</w:t>
      </w:r>
      <w:r>
        <w:rPr>
          <w:rFonts w:ascii="楷体" w:hAnsi="楷体" w:eastAsia="楷体"/>
          <w:color w:val="333333"/>
          <w:sz w:val="32"/>
          <w:szCs w:val="32"/>
          <w:shd w:val="clear" w:color="auto" w:fill="FFFFFF"/>
        </w:rPr>
        <w:t>5</w:t>
      </w:r>
      <w:r>
        <w:rPr>
          <w:rFonts w:hint="eastAsia" w:ascii="楷体" w:hAnsi="楷体" w:eastAsia="楷体"/>
          <w:color w:val="333333"/>
          <w:sz w:val="32"/>
          <w:szCs w:val="32"/>
          <w:shd w:val="clear" w:color="auto" w:fill="FFFFFF"/>
        </w:rPr>
        <w:t>日，官渡区图书馆开展重阳节慰问老同志活动</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2</w:t>
      </w:r>
      <w:r>
        <w:rPr>
          <w:rFonts w:ascii="楷体" w:hAnsi="楷体" w:eastAsia="楷体"/>
          <w:color w:val="333333"/>
          <w:sz w:val="32"/>
          <w:szCs w:val="32"/>
          <w:shd w:val="clear" w:color="auto" w:fill="FFFFFF"/>
        </w:rPr>
        <w:t>5</w:t>
      </w:r>
      <w:r>
        <w:rPr>
          <w:rFonts w:hint="eastAsia" w:ascii="楷体" w:hAnsi="楷体" w:eastAsia="楷体"/>
          <w:color w:val="333333"/>
          <w:sz w:val="32"/>
          <w:szCs w:val="32"/>
          <w:shd w:val="clear" w:color="auto" w:fill="FFFFFF"/>
        </w:rPr>
        <w:t>日，在阅读中伴孩子成长——官渡区2021年第六届“书香家庭.幸福阅读”系列活动家长专题讲座</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2</w:t>
      </w:r>
      <w:r>
        <w:rPr>
          <w:rFonts w:ascii="楷体" w:hAnsi="楷体" w:eastAsia="楷体"/>
          <w:color w:val="333333"/>
          <w:sz w:val="32"/>
          <w:szCs w:val="32"/>
          <w:shd w:val="clear" w:color="auto" w:fill="FFFFFF"/>
        </w:rPr>
        <w:t>7</w:t>
      </w:r>
      <w:r>
        <w:rPr>
          <w:rFonts w:hint="eastAsia" w:ascii="楷体" w:hAnsi="楷体" w:eastAsia="楷体"/>
          <w:color w:val="333333"/>
          <w:sz w:val="32"/>
          <w:szCs w:val="32"/>
          <w:shd w:val="clear" w:color="auto" w:fill="FFFFFF"/>
        </w:rPr>
        <w:t>日，官渡区图书馆开展2021年总分馆制建设随机抽样验收工作</w:t>
      </w:r>
    </w:p>
    <w:p>
      <w:pPr>
        <w:spacing w:line="480" w:lineRule="auto"/>
        <w:rPr>
          <w:rFonts w:ascii="楷体" w:hAnsi="楷体" w:eastAsia="楷体"/>
          <w:b/>
          <w:color w:val="333333"/>
          <w:sz w:val="40"/>
          <w:szCs w:val="32"/>
          <w:shd w:val="clear" w:color="auto" w:fill="FFFFFF"/>
        </w:rPr>
      </w:pPr>
      <w:r>
        <w:rPr>
          <w:rFonts w:hint="eastAsia" w:ascii="楷体" w:hAnsi="楷体" w:eastAsia="楷体"/>
          <w:b/>
          <w:color w:val="333333"/>
          <w:sz w:val="40"/>
          <w:szCs w:val="32"/>
          <w:shd w:val="clear" w:color="auto" w:fill="FFFFFF"/>
        </w:rPr>
        <w:t>十一月</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3日，学习非遗文化 促进非遗传播——2021年官渡区图书馆“云秀讲坛”第八期</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5日，开展健康讲座  服务残疾人读者——官渡区图书馆2021年“云秀讲坛”第九期</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5日，官渡区文化和旅游局总分馆制建设工作验收、农家书屋提质增效监督检查如期开展</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2</w:t>
      </w:r>
      <w:r>
        <w:rPr>
          <w:rFonts w:hint="eastAsia" w:ascii="楷体" w:hAnsi="楷体" w:eastAsia="楷体"/>
          <w:color w:val="333333"/>
          <w:sz w:val="32"/>
          <w:szCs w:val="32"/>
          <w:shd w:val="clear" w:color="auto" w:fill="FFFFFF"/>
        </w:rPr>
        <w:t>日，官渡区图书馆开展“119”消防宣传月活动</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5</w:t>
      </w:r>
      <w:r>
        <w:rPr>
          <w:rFonts w:hint="eastAsia" w:ascii="楷体" w:hAnsi="楷体" w:eastAsia="楷体"/>
          <w:color w:val="333333"/>
          <w:sz w:val="32"/>
          <w:szCs w:val="32"/>
          <w:shd w:val="clear" w:color="auto" w:fill="FFFFFF"/>
        </w:rPr>
        <w:t>日，做好流通工作  提升服务水平——官渡区图书馆开展图书馆集群管理系统软件使用培训</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7</w:t>
      </w:r>
      <w:r>
        <w:rPr>
          <w:rFonts w:hint="eastAsia" w:ascii="楷体" w:hAnsi="楷体" w:eastAsia="楷体"/>
          <w:color w:val="333333"/>
          <w:sz w:val="32"/>
          <w:szCs w:val="32"/>
          <w:shd w:val="clear" w:color="auto" w:fill="FFFFFF"/>
        </w:rPr>
        <w:t>日，读周涛，游新疆——好书推荐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7</w:t>
      </w:r>
      <w:r>
        <w:rPr>
          <w:rFonts w:hint="eastAsia" w:ascii="楷体" w:hAnsi="楷体" w:eastAsia="楷体"/>
          <w:color w:val="333333"/>
          <w:sz w:val="32"/>
          <w:szCs w:val="32"/>
          <w:shd w:val="clear" w:color="auto" w:fill="FFFFFF"/>
        </w:rPr>
        <w:t>日，阅读王蒙作品，体味百态人生——好书推荐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7</w:t>
      </w:r>
      <w:r>
        <w:rPr>
          <w:rFonts w:hint="eastAsia" w:ascii="楷体" w:hAnsi="楷体" w:eastAsia="楷体"/>
          <w:color w:val="333333"/>
          <w:sz w:val="32"/>
          <w:szCs w:val="32"/>
          <w:shd w:val="clear" w:color="auto" w:fill="FFFFFF"/>
        </w:rPr>
        <w:t>日，青山绿水，白草红叶黄花——好书推荐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8</w:t>
      </w:r>
      <w:r>
        <w:rPr>
          <w:rFonts w:hint="eastAsia" w:ascii="楷体" w:hAnsi="楷体" w:eastAsia="楷体"/>
          <w:color w:val="333333"/>
          <w:sz w:val="32"/>
          <w:szCs w:val="32"/>
          <w:shd w:val="clear" w:color="auto" w:fill="FFFFFF"/>
        </w:rPr>
        <w:t>日，关注亲密关系——好书推荐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2</w:t>
      </w:r>
      <w:r>
        <w:rPr>
          <w:rFonts w:ascii="楷体" w:hAnsi="楷体" w:eastAsia="楷体"/>
          <w:color w:val="333333"/>
          <w:sz w:val="32"/>
          <w:szCs w:val="32"/>
          <w:shd w:val="clear" w:color="auto" w:fill="FFFFFF"/>
        </w:rPr>
        <w:t>5</w:t>
      </w:r>
      <w:r>
        <w:rPr>
          <w:rFonts w:hint="eastAsia" w:ascii="楷体" w:hAnsi="楷体" w:eastAsia="楷体"/>
          <w:color w:val="333333"/>
          <w:sz w:val="32"/>
          <w:szCs w:val="32"/>
          <w:shd w:val="clear" w:color="auto" w:fill="FFFFFF"/>
        </w:rPr>
        <w:t>日，暖心冬日，健康常伴——好书推荐</w:t>
      </w:r>
    </w:p>
    <w:p>
      <w:pPr>
        <w:spacing w:line="480" w:lineRule="auto"/>
        <w:rPr>
          <w:rFonts w:ascii="楷体" w:hAnsi="楷体" w:eastAsia="楷体"/>
          <w:b/>
          <w:color w:val="333333"/>
          <w:sz w:val="40"/>
          <w:szCs w:val="32"/>
          <w:shd w:val="clear" w:color="auto" w:fill="FFFFFF"/>
        </w:rPr>
      </w:pPr>
      <w:r>
        <w:rPr>
          <w:rFonts w:hint="eastAsia" w:ascii="楷体" w:hAnsi="楷体" w:eastAsia="楷体"/>
          <w:b/>
          <w:color w:val="333333"/>
          <w:sz w:val="40"/>
          <w:szCs w:val="32"/>
          <w:shd w:val="clear" w:color="auto" w:fill="FFFFFF"/>
        </w:rPr>
        <w:t>十二月</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1日，抓培训 促学习 提升工作效能——官渡区2021年文旅专干专题培训</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5日，文化之美，美不胜收——好书推荐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6日，官渡区图书馆2021年云秀讲坛第十二讲走进小板桥街道羊甫社区——反诈骗专题知识与宪法日主题活动宣讲</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6日，官渡区图书馆部署今冬明春安全生产工作</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8日，建设书香官渡 文化共建共享 ——2021年区图书馆馆外图书流通点，建设工作又上新台阶</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9日，官渡区图书馆召开2021年理事会、监事会会议</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3</w:t>
      </w:r>
      <w:r>
        <w:rPr>
          <w:rFonts w:hint="eastAsia" w:ascii="楷体" w:hAnsi="楷体" w:eastAsia="楷体"/>
          <w:color w:val="333333"/>
          <w:sz w:val="32"/>
          <w:szCs w:val="32"/>
          <w:shd w:val="clear" w:color="auto" w:fill="FFFFFF"/>
        </w:rPr>
        <w:t>日，身残志不移 永远跟党走——官渡区图书馆2021年讲红色经典小故事比赛！</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3</w:t>
      </w:r>
      <w:r>
        <w:rPr>
          <w:rFonts w:hint="eastAsia" w:ascii="楷体" w:hAnsi="楷体" w:eastAsia="楷体"/>
          <w:color w:val="333333"/>
          <w:sz w:val="32"/>
          <w:szCs w:val="32"/>
          <w:shd w:val="clear" w:color="auto" w:fill="FFFFFF"/>
        </w:rPr>
        <w:t>日，官渡区图书馆2021年防诈骗专题知识讲座</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1</w:t>
      </w:r>
      <w:r>
        <w:rPr>
          <w:rFonts w:ascii="楷体" w:hAnsi="楷体" w:eastAsia="楷体"/>
          <w:color w:val="333333"/>
          <w:sz w:val="32"/>
          <w:szCs w:val="32"/>
          <w:shd w:val="clear" w:color="auto" w:fill="FFFFFF"/>
        </w:rPr>
        <w:t>7</w:t>
      </w:r>
      <w:r>
        <w:rPr>
          <w:rFonts w:hint="eastAsia" w:ascii="楷体" w:hAnsi="楷体" w:eastAsia="楷体"/>
          <w:color w:val="333333"/>
          <w:sz w:val="32"/>
          <w:szCs w:val="32"/>
          <w:shd w:val="clear" w:color="auto" w:fill="FFFFFF"/>
        </w:rPr>
        <w:t>日，中国故事，中国力量——好书推荐</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2</w:t>
      </w:r>
      <w:r>
        <w:rPr>
          <w:rFonts w:ascii="楷体" w:hAnsi="楷体" w:eastAsia="楷体"/>
          <w:color w:val="333333"/>
          <w:sz w:val="32"/>
          <w:szCs w:val="32"/>
          <w:shd w:val="clear" w:color="auto" w:fill="FFFFFF"/>
        </w:rPr>
        <w:t>1</w:t>
      </w:r>
      <w:r>
        <w:rPr>
          <w:rFonts w:hint="eastAsia" w:ascii="楷体" w:hAnsi="楷体" w:eastAsia="楷体"/>
          <w:color w:val="333333"/>
          <w:sz w:val="32"/>
          <w:szCs w:val="32"/>
          <w:shd w:val="clear" w:color="auto" w:fill="FFFFFF"/>
        </w:rPr>
        <w:t>日，读好书 涨知识 迎元旦少儿图书推荐——2021年官渡区图书馆书香伴我行图书推荐第十二期</w:t>
      </w:r>
    </w:p>
    <w:p>
      <w:pPr>
        <w:spacing w:line="480" w:lineRule="auto"/>
        <w:rPr>
          <w:rFonts w:ascii="楷体" w:hAnsi="楷体" w:eastAsia="楷体"/>
          <w:color w:val="333333"/>
          <w:sz w:val="32"/>
          <w:szCs w:val="32"/>
          <w:shd w:val="clear" w:color="auto" w:fill="FFFFFF"/>
        </w:rPr>
      </w:pPr>
      <w:r>
        <w:rPr>
          <w:rFonts w:hint="eastAsia" w:ascii="楷体" w:hAnsi="楷体" w:eastAsia="楷体"/>
          <w:color w:val="333333"/>
          <w:sz w:val="32"/>
          <w:szCs w:val="32"/>
          <w:shd w:val="clear" w:color="auto" w:fill="FFFFFF"/>
        </w:rPr>
        <w:t>2</w:t>
      </w:r>
      <w:r>
        <w:rPr>
          <w:rFonts w:ascii="楷体" w:hAnsi="楷体" w:eastAsia="楷体"/>
          <w:color w:val="333333"/>
          <w:sz w:val="32"/>
          <w:szCs w:val="32"/>
          <w:shd w:val="clear" w:color="auto" w:fill="FFFFFF"/>
        </w:rPr>
        <w:t>3</w:t>
      </w:r>
      <w:r>
        <w:rPr>
          <w:rFonts w:hint="eastAsia" w:ascii="楷体" w:hAnsi="楷体" w:eastAsia="楷体"/>
          <w:color w:val="333333"/>
          <w:sz w:val="32"/>
          <w:szCs w:val="32"/>
          <w:shd w:val="clear" w:color="auto" w:fill="FFFFFF"/>
        </w:rPr>
        <w:t>日，冬至暖人心——官渡区图书馆开展2021年冬至主题读者活动</w:t>
      </w:r>
    </w:p>
    <w:p>
      <w:pPr>
        <w:rPr>
          <w:rFonts w:asciiTheme="majorHAnsi" w:hAnsiTheme="majorHAnsi" w:eastAsiaTheme="majorEastAsia" w:cstheme="majorBidi"/>
          <w:color w:val="BE8F00" w:themeColor="accent1" w:themeShade="BF"/>
          <w:sz w:val="40"/>
          <w:szCs w:val="40"/>
        </w:rPr>
      </w:pPr>
      <w:r>
        <w:br w:type="page"/>
      </w:r>
    </w:p>
    <w:p>
      <w:pPr>
        <w:pStyle w:val="2"/>
        <w:jc w:val="left"/>
      </w:pPr>
      <w:bookmarkStart w:id="4" w:name="_Toc108763469"/>
      <w:r>
        <w:rPr>
          <w:rFonts w:hint="eastAsia"/>
        </w:rPr>
        <w:t>三、相关业务数据</w:t>
      </w:r>
      <w:bookmarkEnd w:id="4"/>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2552"/>
        <w:gridCol w:w="1296"/>
        <w:gridCol w:w="1659"/>
        <w:gridCol w:w="1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序号</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内容</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单位</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数量</w:t>
            </w:r>
          </w:p>
        </w:tc>
        <w:tc>
          <w:tcPr>
            <w:tcW w:w="1660" w:type="dxa"/>
          </w:tcPr>
          <w:p>
            <w:pPr>
              <w:spacing w:after="0" w:line="240" w:lineRule="auto"/>
              <w:rPr>
                <w:rFonts w:ascii="楷体" w:hAnsi="楷体" w:eastAsia="楷体"/>
                <w:sz w:val="32"/>
                <w:szCs w:val="32"/>
              </w:rPr>
            </w:pPr>
            <w:r>
              <w:rPr>
                <w:rFonts w:hint="eastAsia" w:ascii="楷体" w:hAnsi="楷体" w:eastAsia="楷体"/>
                <w:sz w:val="32"/>
                <w:szCs w:val="3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1</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持证读着数量</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个</w:t>
            </w:r>
          </w:p>
        </w:tc>
        <w:tc>
          <w:tcPr>
            <w:tcW w:w="1659" w:type="dxa"/>
          </w:tcPr>
          <w:p>
            <w:pPr>
              <w:spacing w:after="0" w:line="240" w:lineRule="auto"/>
              <w:rPr>
                <w:rFonts w:ascii="楷体" w:hAnsi="楷体" w:eastAsia="楷体"/>
                <w:sz w:val="32"/>
                <w:szCs w:val="32"/>
              </w:rPr>
            </w:pPr>
            <w:r>
              <w:rPr>
                <w:rFonts w:ascii="楷体" w:hAnsi="楷体" w:eastAsia="楷体"/>
                <w:sz w:val="32"/>
                <w:szCs w:val="32"/>
              </w:rPr>
              <w:t>17860</w:t>
            </w:r>
          </w:p>
        </w:tc>
        <w:tc>
          <w:tcPr>
            <w:tcW w:w="1660" w:type="dxa"/>
          </w:tcPr>
          <w:p>
            <w:pPr>
              <w:spacing w:after="0" w:line="240" w:lineRule="auto"/>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2</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总流通人次</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人次</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68813</w:t>
            </w:r>
          </w:p>
        </w:tc>
        <w:tc>
          <w:tcPr>
            <w:tcW w:w="1660" w:type="dxa"/>
          </w:tcPr>
          <w:p>
            <w:pPr>
              <w:spacing w:after="0" w:line="240" w:lineRule="auto"/>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3</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书刊外借册次</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册次</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5</w:t>
            </w:r>
            <w:r>
              <w:rPr>
                <w:rFonts w:ascii="楷体" w:hAnsi="楷体" w:eastAsia="楷体"/>
                <w:sz w:val="32"/>
                <w:szCs w:val="32"/>
              </w:rPr>
              <w:t>41533</w:t>
            </w:r>
          </w:p>
        </w:tc>
        <w:tc>
          <w:tcPr>
            <w:tcW w:w="1660" w:type="dxa"/>
          </w:tcPr>
          <w:p>
            <w:pPr>
              <w:spacing w:after="0" w:line="240" w:lineRule="auto"/>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4</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讲座次数</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次</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4</w:t>
            </w:r>
            <w:r>
              <w:rPr>
                <w:rFonts w:ascii="楷体" w:hAnsi="楷体" w:eastAsia="楷体"/>
                <w:sz w:val="32"/>
                <w:szCs w:val="32"/>
              </w:rPr>
              <w:t>1</w:t>
            </w:r>
          </w:p>
        </w:tc>
        <w:tc>
          <w:tcPr>
            <w:tcW w:w="1660" w:type="dxa"/>
          </w:tcPr>
          <w:p>
            <w:pPr>
              <w:spacing w:after="0" w:line="240" w:lineRule="auto"/>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5</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展览次数</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次</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2</w:t>
            </w:r>
            <w:r>
              <w:rPr>
                <w:rFonts w:ascii="楷体" w:hAnsi="楷体" w:eastAsia="楷体"/>
                <w:sz w:val="32"/>
                <w:szCs w:val="32"/>
              </w:rPr>
              <w:t>1</w:t>
            </w:r>
          </w:p>
        </w:tc>
        <w:tc>
          <w:tcPr>
            <w:tcW w:w="1660" w:type="dxa"/>
          </w:tcPr>
          <w:p>
            <w:pPr>
              <w:spacing w:after="0" w:line="240" w:lineRule="auto"/>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6</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培训次数</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次</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5</w:t>
            </w:r>
            <w:r>
              <w:rPr>
                <w:rFonts w:ascii="楷体" w:hAnsi="楷体" w:eastAsia="楷体"/>
                <w:sz w:val="32"/>
                <w:szCs w:val="32"/>
              </w:rPr>
              <w:t>5</w:t>
            </w:r>
          </w:p>
        </w:tc>
        <w:tc>
          <w:tcPr>
            <w:tcW w:w="1660" w:type="dxa"/>
          </w:tcPr>
          <w:p>
            <w:pPr>
              <w:spacing w:after="0" w:line="240" w:lineRule="auto"/>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7</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新增馆藏量</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册</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8979</w:t>
            </w:r>
          </w:p>
        </w:tc>
        <w:tc>
          <w:tcPr>
            <w:tcW w:w="1660" w:type="dxa"/>
          </w:tcPr>
          <w:p>
            <w:pPr>
              <w:spacing w:after="0" w:line="240" w:lineRule="auto"/>
              <w:jc w:val="center"/>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8</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馆藏图书</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册</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3</w:t>
            </w:r>
            <w:r>
              <w:rPr>
                <w:rFonts w:ascii="楷体" w:hAnsi="楷体" w:eastAsia="楷体"/>
                <w:sz w:val="32"/>
                <w:szCs w:val="32"/>
              </w:rPr>
              <w:t>66245</w:t>
            </w:r>
          </w:p>
        </w:tc>
        <w:tc>
          <w:tcPr>
            <w:tcW w:w="1660" w:type="dxa"/>
          </w:tcPr>
          <w:p>
            <w:pPr>
              <w:spacing w:after="0" w:line="240" w:lineRule="auto"/>
              <w:jc w:val="center"/>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9</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馆藏报刊</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件</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5</w:t>
            </w:r>
            <w:r>
              <w:rPr>
                <w:rFonts w:ascii="楷体" w:hAnsi="楷体" w:eastAsia="楷体"/>
                <w:sz w:val="32"/>
                <w:szCs w:val="32"/>
              </w:rPr>
              <w:t>7515</w:t>
            </w:r>
          </w:p>
        </w:tc>
        <w:tc>
          <w:tcPr>
            <w:tcW w:w="1660" w:type="dxa"/>
          </w:tcPr>
          <w:p>
            <w:pPr>
              <w:spacing w:after="0" w:line="240" w:lineRule="auto"/>
              <w:jc w:val="center"/>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0</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视听文献</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套</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5</w:t>
            </w:r>
            <w:r>
              <w:rPr>
                <w:rFonts w:ascii="楷体" w:hAnsi="楷体" w:eastAsia="楷体"/>
                <w:sz w:val="32"/>
                <w:szCs w:val="32"/>
              </w:rPr>
              <w:t>621</w:t>
            </w:r>
          </w:p>
        </w:tc>
        <w:tc>
          <w:tcPr>
            <w:tcW w:w="1660" w:type="dxa"/>
          </w:tcPr>
          <w:p>
            <w:pPr>
              <w:spacing w:after="0" w:line="240" w:lineRule="auto"/>
              <w:jc w:val="center"/>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1</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音视频资源总量</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千小时</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3</w:t>
            </w:r>
            <w:r>
              <w:rPr>
                <w:rFonts w:ascii="楷体" w:hAnsi="楷体" w:eastAsia="楷体"/>
                <w:sz w:val="32"/>
                <w:szCs w:val="32"/>
              </w:rPr>
              <w:t>38</w:t>
            </w:r>
          </w:p>
        </w:tc>
        <w:tc>
          <w:tcPr>
            <w:tcW w:w="1660" w:type="dxa"/>
          </w:tcPr>
          <w:p>
            <w:pPr>
              <w:spacing w:after="0" w:line="240" w:lineRule="auto"/>
              <w:jc w:val="center"/>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2</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电子资源、图片文献资源年总量</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T</w:t>
            </w:r>
            <w:r>
              <w:rPr>
                <w:rFonts w:ascii="楷体" w:hAnsi="楷体" w:eastAsia="楷体"/>
                <w:sz w:val="32"/>
                <w:szCs w:val="32"/>
              </w:rPr>
              <w:t>B</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7</w:t>
            </w:r>
            <w:r>
              <w:rPr>
                <w:rFonts w:ascii="楷体" w:hAnsi="楷体" w:eastAsia="楷体"/>
                <w:sz w:val="32"/>
                <w:szCs w:val="32"/>
              </w:rPr>
              <w:t>76</w:t>
            </w:r>
          </w:p>
        </w:tc>
        <w:tc>
          <w:tcPr>
            <w:tcW w:w="1660" w:type="dxa"/>
          </w:tcPr>
          <w:p>
            <w:pPr>
              <w:spacing w:after="0" w:line="240" w:lineRule="auto"/>
              <w:jc w:val="center"/>
              <w:rPr>
                <w:rFonts w:ascii="楷体" w:hAnsi="楷体" w:eastAsia="楷体"/>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tcPr>
          <w:p>
            <w:pPr>
              <w:spacing w:after="0" w:line="240" w:lineRule="auto"/>
              <w:rPr>
                <w:rFonts w:ascii="楷体" w:hAnsi="楷体" w:eastAsia="楷体"/>
                <w:sz w:val="32"/>
                <w:szCs w:val="32"/>
              </w:rPr>
            </w:pPr>
            <w:r>
              <w:rPr>
                <w:rFonts w:hint="eastAsia" w:ascii="楷体" w:hAnsi="楷体" w:eastAsia="楷体"/>
                <w:sz w:val="32"/>
                <w:szCs w:val="32"/>
              </w:rPr>
              <w:t>1</w:t>
            </w:r>
            <w:r>
              <w:rPr>
                <w:rFonts w:ascii="楷体" w:hAnsi="楷体" w:eastAsia="楷体"/>
                <w:sz w:val="32"/>
                <w:szCs w:val="32"/>
              </w:rPr>
              <w:t>3</w:t>
            </w:r>
          </w:p>
        </w:tc>
        <w:tc>
          <w:tcPr>
            <w:tcW w:w="2552" w:type="dxa"/>
          </w:tcPr>
          <w:p>
            <w:pPr>
              <w:spacing w:after="0" w:line="240" w:lineRule="auto"/>
              <w:rPr>
                <w:rFonts w:ascii="楷体" w:hAnsi="楷体" w:eastAsia="楷体"/>
                <w:sz w:val="32"/>
                <w:szCs w:val="32"/>
              </w:rPr>
            </w:pPr>
            <w:r>
              <w:rPr>
                <w:rFonts w:hint="eastAsia" w:ascii="楷体" w:hAnsi="楷体" w:eastAsia="楷体"/>
                <w:sz w:val="32"/>
                <w:szCs w:val="32"/>
              </w:rPr>
              <w:t>网站访问量</w:t>
            </w:r>
          </w:p>
        </w:tc>
        <w:tc>
          <w:tcPr>
            <w:tcW w:w="1296" w:type="dxa"/>
          </w:tcPr>
          <w:p>
            <w:pPr>
              <w:spacing w:after="0" w:line="240" w:lineRule="auto"/>
              <w:rPr>
                <w:rFonts w:ascii="楷体" w:hAnsi="楷体" w:eastAsia="楷体"/>
                <w:sz w:val="32"/>
                <w:szCs w:val="32"/>
              </w:rPr>
            </w:pPr>
            <w:r>
              <w:rPr>
                <w:rFonts w:hint="eastAsia" w:ascii="楷体" w:hAnsi="楷体" w:eastAsia="楷体"/>
                <w:sz w:val="32"/>
                <w:szCs w:val="32"/>
              </w:rPr>
              <w:t>人次</w:t>
            </w:r>
          </w:p>
        </w:tc>
        <w:tc>
          <w:tcPr>
            <w:tcW w:w="1659" w:type="dxa"/>
          </w:tcPr>
          <w:p>
            <w:pPr>
              <w:spacing w:after="0" w:line="240" w:lineRule="auto"/>
              <w:rPr>
                <w:rFonts w:ascii="楷体" w:hAnsi="楷体" w:eastAsia="楷体"/>
                <w:sz w:val="32"/>
                <w:szCs w:val="32"/>
              </w:rPr>
            </w:pPr>
            <w:r>
              <w:rPr>
                <w:rFonts w:hint="eastAsia" w:ascii="楷体" w:hAnsi="楷体" w:eastAsia="楷体"/>
                <w:sz w:val="32"/>
                <w:szCs w:val="32"/>
              </w:rPr>
              <w:t>8</w:t>
            </w:r>
            <w:r>
              <w:rPr>
                <w:rFonts w:ascii="楷体" w:hAnsi="楷体" w:eastAsia="楷体"/>
                <w:sz w:val="32"/>
                <w:szCs w:val="32"/>
              </w:rPr>
              <w:t>81008</w:t>
            </w:r>
          </w:p>
        </w:tc>
        <w:tc>
          <w:tcPr>
            <w:tcW w:w="1660" w:type="dxa"/>
          </w:tcPr>
          <w:p>
            <w:pPr>
              <w:spacing w:after="0" w:line="240" w:lineRule="auto"/>
              <w:jc w:val="center"/>
              <w:rPr>
                <w:rFonts w:ascii="楷体" w:hAnsi="楷体" w:eastAsia="楷体"/>
                <w:sz w:val="32"/>
                <w:szCs w:val="32"/>
              </w:rPr>
            </w:pPr>
          </w:p>
        </w:tc>
      </w:tr>
    </w:tbl>
    <w:p>
      <w:pPr>
        <w:rPr>
          <w:rFonts w:asciiTheme="majorHAnsi" w:hAnsiTheme="majorHAnsi" w:eastAsiaTheme="majorEastAsia" w:cstheme="majorBidi"/>
          <w:color w:val="BE8F00" w:themeColor="accent1" w:themeShade="BF"/>
          <w:sz w:val="40"/>
          <w:szCs w:val="40"/>
        </w:rPr>
      </w:pPr>
      <w:r>
        <w:br w:type="page"/>
      </w:r>
    </w:p>
    <w:p>
      <w:pPr>
        <w:pStyle w:val="2"/>
        <w:jc w:val="left"/>
      </w:pPr>
      <w:bookmarkStart w:id="5" w:name="_Toc108763470"/>
      <w:r>
        <w:rPr>
          <w:rFonts w:hint="eastAsia"/>
        </w:rPr>
        <w:t>四、总分馆制建设情况简介</w:t>
      </w:r>
      <w:bookmarkEnd w:id="5"/>
    </w:p>
    <w:p>
      <w:pPr>
        <w:spacing w:line="360" w:lineRule="auto"/>
        <w:ind w:firstLine="640" w:firstLineChars="200"/>
        <w:rPr>
          <w:rFonts w:ascii="楷体" w:hAnsi="楷体" w:eastAsia="楷体"/>
          <w:sz w:val="32"/>
          <w:szCs w:val="32"/>
        </w:rPr>
      </w:pPr>
      <w:r>
        <w:rPr>
          <w:rFonts w:hint="eastAsia" w:ascii="楷体" w:hAnsi="楷体" w:eastAsia="楷体"/>
          <w:sz w:val="32"/>
          <w:szCs w:val="32"/>
        </w:rPr>
        <w:t>在我馆总分馆制建设工作规划下，目前共建设完成1个总馆、9个分馆、94个基层社区服务点，所有分馆和服务点都建立了统一服务平台、统一分类编目、统一服务标准和规范、统一标识标牌、统一培训指导，实现了在全区范围内的图书资源整合共享和通借通还。下一步将在现有基础上进一步完善总分馆制的建设。截止日前总分馆制建设的点位及图书录入暨馆藏录入的情况如下：</w:t>
      </w:r>
    </w:p>
    <w:p>
      <w:pPr>
        <w:spacing w:line="360" w:lineRule="auto"/>
        <w:rPr>
          <w:rFonts w:ascii="楷体" w:hAnsi="楷体" w:eastAsia="楷体"/>
          <w:sz w:val="32"/>
          <w:szCs w:val="32"/>
        </w:rPr>
      </w:pPr>
      <w:r>
        <w:rPr>
          <w:rFonts w:hint="eastAsia" w:ascii="楷体" w:hAnsi="楷体" w:eastAsia="楷体"/>
          <w:sz w:val="32"/>
          <w:szCs w:val="32"/>
        </w:rPr>
        <w:drawing>
          <wp:inline distT="0" distB="0" distL="0" distR="0">
            <wp:extent cx="5274310" cy="7459980"/>
            <wp:effectExtent l="0" t="0" r="2540"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274310" cy="7459980"/>
                    </a:xfrm>
                    <a:prstGeom prst="rect">
                      <a:avLst/>
                    </a:prstGeom>
                  </pic:spPr>
                </pic:pic>
              </a:graphicData>
            </a:graphic>
          </wp:inline>
        </w:drawing>
      </w:r>
      <w:r>
        <w:rPr>
          <w:rFonts w:hint="eastAsia" w:ascii="楷体" w:hAnsi="楷体" w:eastAsia="楷体"/>
          <w:sz w:val="32"/>
          <w:szCs w:val="32"/>
        </w:rPr>
        <w:drawing>
          <wp:inline distT="0" distB="0" distL="0" distR="0">
            <wp:extent cx="5274310" cy="7459980"/>
            <wp:effectExtent l="0" t="0" r="2540" b="762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274310" cy="7459980"/>
                    </a:xfrm>
                    <a:prstGeom prst="rect">
                      <a:avLst/>
                    </a:prstGeom>
                  </pic:spPr>
                </pic:pic>
              </a:graphicData>
            </a:graphic>
          </wp:inline>
        </w:drawing>
      </w:r>
    </w:p>
    <w:p>
      <w:pPr>
        <w:rPr>
          <w:rFonts w:asciiTheme="majorHAnsi" w:hAnsiTheme="majorHAnsi" w:eastAsiaTheme="majorEastAsia" w:cstheme="majorBidi"/>
          <w:color w:val="BE8F00" w:themeColor="accent1" w:themeShade="BF"/>
          <w:sz w:val="40"/>
          <w:szCs w:val="40"/>
        </w:rPr>
      </w:pPr>
      <w:r>
        <w:br w:type="page"/>
      </w:r>
    </w:p>
    <w:p>
      <w:pPr>
        <w:pStyle w:val="2"/>
        <w:jc w:val="left"/>
      </w:pPr>
      <w:bookmarkStart w:id="6" w:name="_Toc108763471"/>
      <w:r>
        <w:rPr>
          <w:rFonts w:hint="eastAsia"/>
        </w:rPr>
        <w:t>五、部分活动开展剪影</w:t>
      </w:r>
      <w:bookmarkEnd w:id="6"/>
    </w:p>
    <w:p>
      <w:pPr>
        <w:rPr>
          <w:rFonts w:ascii="楷体" w:hAnsi="楷体" w:eastAsia="楷体"/>
          <w:b/>
          <w:sz w:val="40"/>
        </w:rPr>
      </w:pPr>
      <w:r>
        <w:rPr>
          <w:rFonts w:hint="eastAsia" w:ascii="楷体" w:hAnsi="楷体" w:eastAsia="楷体"/>
          <w:b/>
          <w:sz w:val="40"/>
        </w:rPr>
        <w:t>多肉软陶手工制作</w:t>
      </w:r>
    </w:p>
    <w:p>
      <w:pPr>
        <w:spacing w:line="360" w:lineRule="auto"/>
        <w:ind w:firstLine="640" w:firstLineChars="200"/>
        <w:rPr>
          <w:rFonts w:ascii="楷体" w:hAnsi="楷体" w:eastAsia="楷体"/>
          <w:sz w:val="32"/>
          <w:szCs w:val="32"/>
        </w:rPr>
      </w:pPr>
      <w:r>
        <w:rPr>
          <w:rFonts w:hint="eastAsia" w:ascii="楷体" w:hAnsi="楷体" w:eastAsia="楷体"/>
          <w:sz w:val="32"/>
          <w:szCs w:val="32"/>
        </w:rPr>
        <w:t>区图书馆邀请了专业的软陶老师带领小读者们开展了多肉软陶手工制作，约有50人次少儿读者及家长参加了活动，通过动手动脑、亲子合作，为孩子们的寒假生活增添了乐趣。</w:t>
      </w:r>
    </w:p>
    <w:p>
      <w:pPr>
        <w:rPr>
          <w:rFonts w:ascii="楷体" w:hAnsi="楷体" w:eastAsia="楷体"/>
          <w:sz w:val="40"/>
        </w:rPr>
      </w:pPr>
      <w:r>
        <w:rPr>
          <w:rFonts w:ascii="楷体" w:hAnsi="楷体" w:eastAsia="楷体"/>
          <w:sz w:val="40"/>
        </w:rPr>
        <w:drawing>
          <wp:inline distT="0" distB="0" distL="0" distR="0">
            <wp:extent cx="3628390" cy="248602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628390" cy="2486025"/>
                    </a:xfrm>
                    <a:prstGeom prst="rect">
                      <a:avLst/>
                    </a:prstGeom>
                    <a:noFill/>
                  </pic:spPr>
                </pic:pic>
              </a:graphicData>
            </a:graphic>
          </wp:inline>
        </w:drawing>
      </w:r>
      <w:r>
        <w:rPr>
          <w:rFonts w:ascii="楷体" w:hAnsi="楷体" w:eastAsia="楷体"/>
          <w:sz w:val="40"/>
        </w:rPr>
        <w:drawing>
          <wp:inline distT="0" distB="0" distL="0" distR="0">
            <wp:extent cx="3628390" cy="244792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629419" cy="2448619"/>
                    </a:xfrm>
                    <a:prstGeom prst="rect">
                      <a:avLst/>
                    </a:prstGeom>
                    <a:noFill/>
                  </pic:spPr>
                </pic:pic>
              </a:graphicData>
            </a:graphic>
          </wp:inline>
        </w:drawing>
      </w:r>
    </w:p>
    <w:p>
      <w:pPr>
        <w:rPr>
          <w:rFonts w:ascii="楷体" w:hAnsi="楷体" w:eastAsia="楷体"/>
          <w:sz w:val="40"/>
        </w:rPr>
      </w:pPr>
      <w:r>
        <w:rPr>
          <w:rFonts w:ascii="楷体" w:hAnsi="楷体" w:eastAsia="楷体"/>
          <w:sz w:val="40"/>
        </w:rPr>
        <w:br w:type="page"/>
      </w:r>
    </w:p>
    <w:p>
      <w:pPr>
        <w:rPr>
          <w:rFonts w:ascii="楷体" w:hAnsi="楷体" w:eastAsia="楷体"/>
          <w:b/>
          <w:sz w:val="40"/>
        </w:rPr>
      </w:pPr>
      <w:r>
        <w:rPr>
          <w:rFonts w:hint="eastAsia" w:ascii="楷体" w:hAnsi="楷体" w:eastAsia="楷体"/>
          <w:b/>
          <w:sz w:val="40"/>
        </w:rPr>
        <w:t>感受科技的魅力——青少年VR沉浸式体验</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为激发少儿读者的想象力，丰富寒假生活，区图书馆于2021年1月21日</w:t>
      </w:r>
      <w:r>
        <w:rPr>
          <w:rFonts w:ascii="楷体" w:hAnsi="楷体" w:eastAsia="楷体" w:cs="仿宋_GB2312"/>
          <w:sz w:val="32"/>
          <w:szCs w:val="32"/>
        </w:rPr>
        <w:t>下午</w:t>
      </w:r>
      <w:r>
        <w:rPr>
          <w:rFonts w:hint="eastAsia" w:ascii="楷体" w:hAnsi="楷体" w:eastAsia="楷体" w:cs="仿宋_GB2312"/>
          <w:sz w:val="32"/>
          <w:szCs w:val="32"/>
        </w:rPr>
        <w:t>在</w:t>
      </w:r>
      <w:r>
        <w:rPr>
          <w:rFonts w:ascii="楷体" w:hAnsi="楷体" w:eastAsia="楷体" w:cs="仿宋_GB2312"/>
          <w:sz w:val="32"/>
          <w:szCs w:val="32"/>
        </w:rPr>
        <w:t>一楼活动大厅，</w:t>
      </w:r>
      <w:r>
        <w:rPr>
          <w:rFonts w:hint="eastAsia" w:ascii="楷体" w:hAnsi="楷体" w:eastAsia="楷体" w:cs="仿宋_GB2312"/>
          <w:sz w:val="32"/>
          <w:szCs w:val="32"/>
        </w:rPr>
        <w:t>开展了寒假少儿阅读活动第二场——青少年VR沉浸式体验，由</w:t>
      </w:r>
      <w:r>
        <w:rPr>
          <w:rFonts w:ascii="楷体" w:hAnsi="楷体" w:eastAsia="楷体" w:cs="仿宋_GB2312"/>
          <w:sz w:val="32"/>
          <w:szCs w:val="32"/>
        </w:rPr>
        <w:t>专业的科技老师</w:t>
      </w:r>
      <w:r>
        <w:rPr>
          <w:rFonts w:hint="eastAsia" w:ascii="楷体" w:hAnsi="楷体" w:eastAsia="楷体" w:cs="仿宋_GB2312"/>
          <w:sz w:val="32"/>
          <w:szCs w:val="32"/>
        </w:rPr>
        <w:t>带领小读者们足不出户“探索”虚拟世界，</w:t>
      </w:r>
      <w:r>
        <w:rPr>
          <w:rFonts w:ascii="楷体" w:hAnsi="楷体" w:eastAsia="楷体" w:cs="仿宋_GB2312"/>
          <w:sz w:val="32"/>
          <w:szCs w:val="32"/>
        </w:rPr>
        <w:t>感受</w:t>
      </w:r>
      <w:r>
        <w:rPr>
          <w:rFonts w:hint="eastAsia" w:ascii="楷体" w:hAnsi="楷体" w:eastAsia="楷体" w:cs="仿宋_GB2312"/>
          <w:sz w:val="32"/>
          <w:szCs w:val="32"/>
        </w:rPr>
        <w:t>科技的魅力。</w:t>
      </w:r>
    </w:p>
    <w:p>
      <w:pPr>
        <w:spacing w:line="360" w:lineRule="auto"/>
        <w:rPr>
          <w:rFonts w:ascii="楷体" w:hAnsi="楷体" w:eastAsia="楷体"/>
          <w:sz w:val="40"/>
        </w:rPr>
      </w:pPr>
      <w:r>
        <w:rPr>
          <w:rFonts w:ascii="楷体" w:hAnsi="楷体" w:eastAsia="楷体"/>
          <w:sz w:val="40"/>
        </w:rPr>
        <w:drawing>
          <wp:inline distT="0" distB="0" distL="0" distR="0">
            <wp:extent cx="3627120" cy="272542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3627120" cy="2725420"/>
                    </a:xfrm>
                    <a:prstGeom prst="rect">
                      <a:avLst/>
                    </a:prstGeom>
                    <a:noFill/>
                  </pic:spPr>
                </pic:pic>
              </a:graphicData>
            </a:graphic>
          </wp:inline>
        </w:drawing>
      </w:r>
    </w:p>
    <w:p>
      <w:pPr>
        <w:spacing w:line="360" w:lineRule="auto"/>
        <w:rPr>
          <w:rFonts w:ascii="楷体" w:hAnsi="楷体" w:eastAsia="楷体"/>
          <w:sz w:val="40"/>
        </w:rPr>
      </w:pPr>
      <w:r>
        <w:rPr>
          <w:rFonts w:ascii="楷体" w:hAnsi="楷体" w:eastAsia="楷体"/>
          <w:sz w:val="40"/>
        </w:rPr>
        <w:drawing>
          <wp:inline distT="0" distB="0" distL="0" distR="0">
            <wp:extent cx="3627120" cy="2720340"/>
            <wp:effectExtent l="0" t="0" r="0"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629693" cy="2722270"/>
                    </a:xfrm>
                    <a:prstGeom prst="rect">
                      <a:avLst/>
                    </a:prstGeom>
                    <a:noFill/>
                  </pic:spPr>
                </pic:pic>
              </a:graphicData>
            </a:graphic>
          </wp:inline>
        </w:drawing>
      </w:r>
    </w:p>
    <w:p>
      <w:pPr>
        <w:spacing w:line="360" w:lineRule="auto"/>
        <w:rPr>
          <w:rFonts w:ascii="楷体" w:hAnsi="楷体" w:eastAsia="楷体"/>
          <w:b/>
          <w:sz w:val="40"/>
        </w:rPr>
      </w:pPr>
      <w:r>
        <w:rPr>
          <w:rFonts w:hint="eastAsia" w:ascii="楷体" w:hAnsi="楷体" w:eastAsia="楷体"/>
          <w:b/>
          <w:sz w:val="40"/>
        </w:rPr>
        <w:t>官渡区图书馆开展《云南省消防条例》宣传贯彻学习</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根据《省人大常委会关于修改部分地方性法规的决定》，修正的《云南省消防条例》（以下简称《条例》）自2020年11月25日起正式施行，为做好《条例》贯彻工作，官渡区图书馆于2021年1月22日上午9:10召开全馆职工大会，开展《条例》宣传贯彻学习。</w:t>
      </w:r>
    </w:p>
    <w:p>
      <w:pPr>
        <w:spacing w:line="360" w:lineRule="auto"/>
        <w:rPr>
          <w:rFonts w:ascii="楷体" w:hAnsi="楷体" w:eastAsia="楷体"/>
          <w:sz w:val="40"/>
        </w:rPr>
      </w:pPr>
      <w:r>
        <w:rPr>
          <w:rFonts w:ascii="楷体" w:hAnsi="楷体" w:eastAsia="楷体"/>
          <w:sz w:val="40"/>
        </w:rPr>
        <w:drawing>
          <wp:inline distT="0" distB="0" distL="0" distR="0">
            <wp:extent cx="5844540" cy="4393565"/>
            <wp:effectExtent l="0" t="0" r="381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861629" cy="4406482"/>
                    </a:xfrm>
                    <a:prstGeom prst="rect">
                      <a:avLst/>
                    </a:prstGeom>
                    <a:noFill/>
                  </pic:spPr>
                </pic:pic>
              </a:graphicData>
            </a:graphic>
          </wp:inline>
        </w:drawing>
      </w:r>
    </w:p>
    <w:p>
      <w:pPr>
        <w:rPr>
          <w:rFonts w:ascii="楷体" w:hAnsi="楷体" w:eastAsia="楷体"/>
          <w:sz w:val="40"/>
        </w:rPr>
      </w:pPr>
      <w:r>
        <w:rPr>
          <w:rFonts w:ascii="楷体" w:hAnsi="楷体" w:eastAsia="楷体"/>
          <w:sz w:val="40"/>
        </w:rPr>
        <w:br w:type="page"/>
      </w:r>
    </w:p>
    <w:p>
      <w:pPr>
        <w:spacing w:line="360" w:lineRule="auto"/>
        <w:rPr>
          <w:rFonts w:ascii="楷体" w:hAnsi="楷体" w:eastAsia="楷体"/>
          <w:b/>
          <w:sz w:val="40"/>
        </w:rPr>
      </w:pPr>
      <w:r>
        <w:rPr>
          <w:rFonts w:hint="eastAsia" w:ascii="楷体" w:hAnsi="楷体" w:eastAsia="楷体"/>
          <w:b/>
          <w:sz w:val="40"/>
        </w:rPr>
        <w:t>新春佳节送温暖——官渡区图书馆为残疾人读者送书上门</w:t>
      </w:r>
    </w:p>
    <w:p>
      <w:pPr>
        <w:spacing w:line="360" w:lineRule="auto"/>
        <w:ind w:firstLine="640" w:firstLineChars="200"/>
        <w:rPr>
          <w:rFonts w:ascii="楷体" w:hAnsi="楷体" w:eastAsia="楷体" w:cs="仿宋"/>
          <w:sz w:val="32"/>
          <w:szCs w:val="32"/>
        </w:rPr>
      </w:pPr>
      <w:r>
        <w:rPr>
          <w:rFonts w:hint="eastAsia" w:ascii="楷体" w:hAnsi="楷体" w:eastAsia="楷体" w:cs="仿宋"/>
          <w:sz w:val="32"/>
          <w:szCs w:val="32"/>
        </w:rPr>
        <w:t>为深入贯彻落实习近平新时代中国特色社会主义思想和党的十九届五中全会精神，面向基层、服务群众，切实发挥文化惠民作用，在牛年新春佳节来临之际，官渡区图书馆开展了为残疾人读者送书上门服务工作，该项活动得到了吴井街道党工委</w:t>
      </w:r>
      <w:r>
        <w:rPr>
          <w:rFonts w:ascii="楷体" w:hAnsi="楷体" w:eastAsia="楷体" w:cs="仿宋"/>
          <w:sz w:val="32"/>
          <w:szCs w:val="32"/>
        </w:rPr>
        <w:t>、办事处</w:t>
      </w:r>
      <w:r>
        <w:rPr>
          <w:rFonts w:hint="eastAsia" w:ascii="楷体" w:hAnsi="楷体" w:eastAsia="楷体" w:cs="仿宋"/>
          <w:sz w:val="32"/>
          <w:szCs w:val="32"/>
        </w:rPr>
        <w:t>的大力支持及配合。</w:t>
      </w:r>
    </w:p>
    <w:p>
      <w:pPr>
        <w:spacing w:line="360" w:lineRule="auto"/>
        <w:rPr>
          <w:rFonts w:ascii="楷体" w:hAnsi="楷体" w:eastAsia="楷体"/>
          <w:sz w:val="40"/>
        </w:rPr>
      </w:pPr>
      <w:r>
        <w:rPr>
          <w:rFonts w:ascii="楷体" w:hAnsi="楷体" w:eastAsia="楷体"/>
          <w:sz w:val="40"/>
        </w:rPr>
        <w:drawing>
          <wp:inline distT="0" distB="0" distL="0" distR="0">
            <wp:extent cx="3075940" cy="230505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3075940" cy="2305050"/>
                    </a:xfrm>
                    <a:prstGeom prst="rect">
                      <a:avLst/>
                    </a:prstGeom>
                    <a:noFill/>
                  </pic:spPr>
                </pic:pic>
              </a:graphicData>
            </a:graphic>
          </wp:inline>
        </w:drawing>
      </w:r>
    </w:p>
    <w:p>
      <w:pPr>
        <w:spacing w:line="360" w:lineRule="auto"/>
        <w:rPr>
          <w:rFonts w:ascii="楷体" w:hAnsi="楷体" w:eastAsia="楷体"/>
          <w:sz w:val="40"/>
        </w:rPr>
      </w:pPr>
      <w:r>
        <w:rPr>
          <w:rFonts w:ascii="楷体" w:hAnsi="楷体" w:eastAsia="楷体"/>
          <w:sz w:val="40"/>
        </w:rPr>
        <w:drawing>
          <wp:inline distT="0" distB="0" distL="0" distR="0">
            <wp:extent cx="3075940" cy="231203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3078818" cy="2314507"/>
                    </a:xfrm>
                    <a:prstGeom prst="rect">
                      <a:avLst/>
                    </a:prstGeom>
                    <a:noFill/>
                  </pic:spPr>
                </pic:pic>
              </a:graphicData>
            </a:graphic>
          </wp:inline>
        </w:drawing>
      </w:r>
    </w:p>
    <w:p>
      <w:pPr>
        <w:rPr>
          <w:rFonts w:ascii="楷体" w:hAnsi="楷体" w:eastAsia="楷体"/>
          <w:sz w:val="40"/>
        </w:rPr>
      </w:pPr>
      <w:r>
        <w:rPr>
          <w:rFonts w:ascii="楷体" w:hAnsi="楷体" w:eastAsia="楷体"/>
          <w:sz w:val="40"/>
        </w:rPr>
        <w:br w:type="page"/>
      </w:r>
    </w:p>
    <w:p>
      <w:pPr>
        <w:spacing w:line="360" w:lineRule="auto"/>
        <w:rPr>
          <w:rFonts w:ascii="楷体" w:hAnsi="楷体" w:eastAsia="楷体"/>
          <w:b/>
          <w:sz w:val="40"/>
        </w:rPr>
      </w:pPr>
      <w:r>
        <w:rPr>
          <w:rFonts w:hint="eastAsia" w:ascii="楷体" w:hAnsi="楷体" w:eastAsia="楷体"/>
          <w:b/>
          <w:sz w:val="40"/>
        </w:rPr>
        <w:t>书香伴童年，温暖润心田——官渡区图书馆到昆明德馨学校开展“3.5学雷锋日”文化志愿服务活动</w:t>
      </w:r>
    </w:p>
    <w:p>
      <w:pPr>
        <w:spacing w:line="360" w:lineRule="auto"/>
        <w:ind w:firstLine="640" w:firstLineChars="200"/>
        <w:rPr>
          <w:rFonts w:ascii="楷体" w:hAnsi="楷体" w:eastAsia="楷体" w:cs="仿宋"/>
          <w:sz w:val="32"/>
          <w:szCs w:val="32"/>
        </w:rPr>
      </w:pPr>
      <w:r>
        <w:rPr>
          <w:rFonts w:hint="eastAsia" w:ascii="楷体" w:hAnsi="楷体" w:eastAsia="楷体" w:cs="仿宋"/>
          <w:sz w:val="32"/>
          <w:szCs w:val="32"/>
        </w:rPr>
        <w:t>为大力弘扬、传承雷锋精神和习近平总书记引导的“奉献、友爱、互助、进步”的志愿精神，充分展示我馆新时期学雷锋志愿服务工作的精神面貌，在全国第58个学雷锋日来临之际，官渡区图书馆来到昆明德馨学校开展了“3.5学雷锋日”文化志愿服务活动，为那里的200余位孩子送去了精神的食粮和温暖的关怀。</w:t>
      </w:r>
    </w:p>
    <w:p>
      <w:pPr>
        <w:spacing w:line="360" w:lineRule="auto"/>
        <w:rPr>
          <w:rFonts w:ascii="楷体" w:hAnsi="楷体" w:eastAsia="楷体"/>
          <w:sz w:val="40"/>
        </w:rPr>
      </w:pPr>
      <w:r>
        <w:rPr>
          <w:rFonts w:ascii="楷体" w:hAnsi="楷体" w:eastAsia="楷体"/>
          <w:sz w:val="40"/>
        </w:rPr>
        <w:drawing>
          <wp:inline distT="0" distB="0" distL="0" distR="0">
            <wp:extent cx="3676015" cy="2350770"/>
            <wp:effectExtent l="0" t="0" r="63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680870" cy="2354420"/>
                    </a:xfrm>
                    <a:prstGeom prst="rect">
                      <a:avLst/>
                    </a:prstGeom>
                    <a:noFill/>
                  </pic:spPr>
                </pic:pic>
              </a:graphicData>
            </a:graphic>
          </wp:inline>
        </w:drawing>
      </w:r>
    </w:p>
    <w:p>
      <w:pPr>
        <w:spacing w:line="360" w:lineRule="auto"/>
        <w:rPr>
          <w:rFonts w:ascii="楷体" w:hAnsi="楷体" w:eastAsia="楷体"/>
          <w:sz w:val="40"/>
        </w:rPr>
      </w:pPr>
      <w:r>
        <w:rPr>
          <w:rFonts w:ascii="楷体" w:hAnsi="楷体" w:eastAsia="楷体"/>
          <w:sz w:val="40"/>
        </w:rPr>
        <w:drawing>
          <wp:inline distT="0" distB="0" distL="0" distR="0">
            <wp:extent cx="3676015" cy="2125980"/>
            <wp:effectExtent l="0" t="0" r="635" b="762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3699923" cy="2140230"/>
                    </a:xfrm>
                    <a:prstGeom prst="rect">
                      <a:avLst/>
                    </a:prstGeom>
                    <a:noFill/>
                  </pic:spPr>
                </pic:pic>
              </a:graphicData>
            </a:graphic>
          </wp:inline>
        </w:drawing>
      </w:r>
    </w:p>
    <w:p>
      <w:pPr>
        <w:spacing w:line="360" w:lineRule="auto"/>
        <w:rPr>
          <w:rFonts w:ascii="楷体" w:hAnsi="楷体" w:eastAsia="楷体"/>
          <w:b/>
          <w:sz w:val="40"/>
        </w:rPr>
      </w:pPr>
      <w:r>
        <w:rPr>
          <w:rFonts w:hint="eastAsia" w:ascii="楷体" w:hAnsi="楷体" w:eastAsia="楷体"/>
          <w:b/>
          <w:sz w:val="40"/>
        </w:rPr>
        <w:t>用文字温暖人生——官渡区图书馆2021年“4.23世界读书日”作家进校园专题讲座</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为做好全民阅读工作，推动书香社会建设，营造浓厚的文化氛围，充分发挥图书馆作为阅读推广、社会教育、文化传播主力军的作用。4月21日上午，由官渡区图书馆主办、春晓书店协办，一同走进官渡区</w:t>
      </w:r>
      <w:r>
        <w:rPr>
          <w:rFonts w:ascii="楷体" w:hAnsi="楷体" w:eastAsia="楷体" w:cs="仿宋_GB2312"/>
          <w:sz w:val="32"/>
          <w:szCs w:val="32"/>
        </w:rPr>
        <w:t>第一中学</w:t>
      </w:r>
      <w:r>
        <w:rPr>
          <w:rFonts w:hint="eastAsia" w:ascii="楷体" w:hAnsi="楷体" w:eastAsia="楷体" w:cs="仿宋_GB2312"/>
          <w:sz w:val="32"/>
          <w:szCs w:val="32"/>
        </w:rPr>
        <w:t>开展了“用文字温暖人生”——</w:t>
      </w:r>
      <w:r>
        <w:rPr>
          <w:rFonts w:ascii="楷体" w:hAnsi="楷体" w:eastAsia="楷体" w:cs="仿宋_GB2312"/>
          <w:sz w:val="32"/>
          <w:szCs w:val="32"/>
        </w:rPr>
        <w:t>暖心作家</w:t>
      </w:r>
      <w:r>
        <w:rPr>
          <w:rFonts w:hint="eastAsia" w:ascii="楷体" w:hAnsi="楷体" w:eastAsia="楷体" w:cs="仿宋_GB2312"/>
          <w:sz w:val="32"/>
          <w:szCs w:val="32"/>
        </w:rPr>
        <w:t xml:space="preserve"> 丁立梅校园阅读分享会。</w:t>
      </w:r>
    </w:p>
    <w:p>
      <w:pPr>
        <w:spacing w:line="360" w:lineRule="auto"/>
        <w:rPr>
          <w:rFonts w:ascii="楷体" w:hAnsi="楷体" w:eastAsia="楷体"/>
          <w:sz w:val="40"/>
        </w:rPr>
      </w:pPr>
      <w:r>
        <w:rPr>
          <w:rFonts w:ascii="楷体" w:hAnsi="楷体" w:eastAsia="楷体"/>
          <w:sz w:val="40"/>
        </w:rPr>
        <w:drawing>
          <wp:inline distT="0" distB="0" distL="0" distR="0">
            <wp:extent cx="3310255" cy="2279650"/>
            <wp:effectExtent l="0" t="0" r="4445"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313509" cy="2282304"/>
                    </a:xfrm>
                    <a:prstGeom prst="rect">
                      <a:avLst/>
                    </a:prstGeom>
                    <a:noFill/>
                  </pic:spPr>
                </pic:pic>
              </a:graphicData>
            </a:graphic>
          </wp:inline>
        </w:drawing>
      </w:r>
    </w:p>
    <w:p>
      <w:pPr>
        <w:spacing w:line="360" w:lineRule="auto"/>
        <w:rPr>
          <w:rFonts w:ascii="楷体" w:hAnsi="楷体" w:eastAsia="楷体"/>
          <w:sz w:val="40"/>
        </w:rPr>
      </w:pPr>
      <w:r>
        <w:rPr>
          <w:rFonts w:ascii="楷体" w:hAnsi="楷体" w:eastAsia="楷体"/>
          <w:sz w:val="40"/>
        </w:rPr>
        <w:drawing>
          <wp:inline distT="0" distB="0" distL="0" distR="0">
            <wp:extent cx="3272790" cy="2303780"/>
            <wp:effectExtent l="0" t="0" r="381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3280809" cy="2309334"/>
                    </a:xfrm>
                    <a:prstGeom prst="rect">
                      <a:avLst/>
                    </a:prstGeom>
                    <a:noFill/>
                  </pic:spPr>
                </pic:pic>
              </a:graphicData>
            </a:graphic>
          </wp:inline>
        </w:drawing>
      </w:r>
    </w:p>
    <w:p>
      <w:pPr>
        <w:spacing w:line="360" w:lineRule="auto"/>
        <w:rPr>
          <w:rFonts w:ascii="楷体" w:hAnsi="楷体" w:eastAsia="楷体"/>
          <w:sz w:val="40"/>
        </w:rPr>
      </w:pPr>
    </w:p>
    <w:p>
      <w:pPr>
        <w:spacing w:line="360" w:lineRule="auto"/>
        <w:rPr>
          <w:rFonts w:ascii="楷体" w:hAnsi="楷体" w:eastAsia="楷体"/>
          <w:b/>
          <w:sz w:val="40"/>
        </w:rPr>
      </w:pPr>
      <w:r>
        <w:rPr>
          <w:rFonts w:hint="eastAsia" w:ascii="楷体" w:hAnsi="楷体" w:eastAsia="楷体"/>
          <w:b/>
          <w:sz w:val="40"/>
        </w:rPr>
        <w:t>2021年官渡区图书馆云秀讲坛第二期</w:t>
      </w:r>
    </w:p>
    <w:p>
      <w:pPr>
        <w:spacing w:line="360" w:lineRule="auto"/>
        <w:rPr>
          <w:rFonts w:ascii="楷体" w:hAnsi="楷体" w:eastAsia="楷体"/>
          <w:b/>
          <w:sz w:val="40"/>
        </w:rPr>
      </w:pPr>
      <w:r>
        <w:rPr>
          <w:rFonts w:hint="eastAsia" w:ascii="楷体" w:hAnsi="楷体" w:eastAsia="楷体"/>
          <w:b/>
          <w:sz w:val="40"/>
        </w:rPr>
        <w:t>暨“忆党史颂党恩”文化大讲堂进机关</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14日上午，官渡区图书馆2021年云秀讲坛第二期暨“忆党史颂党恩”文化大讲堂活动走进军民共建单位云南出入境边防检查总站。轮训大队机关党员干部约20余人参加了本次党史学习教育活动。</w:t>
      </w:r>
    </w:p>
    <w:p>
      <w:pPr>
        <w:spacing w:line="360" w:lineRule="auto"/>
        <w:rPr>
          <w:rFonts w:ascii="楷体" w:hAnsi="楷体" w:eastAsia="楷体"/>
          <w:sz w:val="40"/>
        </w:rPr>
      </w:pPr>
      <w:r>
        <w:rPr>
          <w:rFonts w:ascii="楷体" w:hAnsi="楷体" w:eastAsia="楷体"/>
          <w:sz w:val="40"/>
        </w:rPr>
        <w:drawing>
          <wp:inline distT="0" distB="0" distL="0" distR="0">
            <wp:extent cx="3944620" cy="238379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944620" cy="2383790"/>
                    </a:xfrm>
                    <a:prstGeom prst="rect">
                      <a:avLst/>
                    </a:prstGeom>
                    <a:noFill/>
                  </pic:spPr>
                </pic:pic>
              </a:graphicData>
            </a:graphic>
          </wp:inline>
        </w:drawing>
      </w:r>
    </w:p>
    <w:p>
      <w:pPr>
        <w:spacing w:line="360" w:lineRule="auto"/>
        <w:rPr>
          <w:rFonts w:ascii="楷体" w:hAnsi="楷体" w:eastAsia="楷体"/>
          <w:sz w:val="40"/>
        </w:rPr>
      </w:pPr>
      <w:r>
        <w:rPr>
          <w:rFonts w:ascii="楷体" w:hAnsi="楷体" w:eastAsia="楷体"/>
          <w:sz w:val="40"/>
        </w:rPr>
        <w:drawing>
          <wp:inline distT="0" distB="0" distL="0" distR="0">
            <wp:extent cx="3944620" cy="210312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944697" cy="2103161"/>
                    </a:xfrm>
                    <a:prstGeom prst="rect">
                      <a:avLst/>
                    </a:prstGeom>
                    <a:noFill/>
                  </pic:spPr>
                </pic:pic>
              </a:graphicData>
            </a:graphic>
          </wp:inline>
        </w:drawing>
      </w:r>
    </w:p>
    <w:p>
      <w:pPr>
        <w:rPr>
          <w:rFonts w:ascii="楷体" w:hAnsi="楷体" w:eastAsia="楷体"/>
          <w:sz w:val="40"/>
        </w:rPr>
      </w:pPr>
      <w:r>
        <w:rPr>
          <w:rFonts w:ascii="楷体" w:hAnsi="楷体" w:eastAsia="楷体"/>
          <w:sz w:val="40"/>
        </w:rPr>
        <w:br w:type="page"/>
      </w:r>
    </w:p>
    <w:p>
      <w:pPr>
        <w:spacing w:line="360" w:lineRule="auto"/>
        <w:rPr>
          <w:rFonts w:ascii="楷体" w:hAnsi="楷体" w:eastAsia="楷体"/>
          <w:b/>
          <w:bCs/>
          <w:sz w:val="40"/>
        </w:rPr>
      </w:pPr>
      <w:r>
        <w:rPr>
          <w:rFonts w:hint="eastAsia" w:ascii="楷体" w:hAnsi="楷体" w:eastAsia="楷体"/>
          <w:b/>
          <w:bCs/>
          <w:sz w:val="40"/>
        </w:rPr>
        <w:t>官渡区图书馆2021年科技活动周青少年</w:t>
      </w:r>
    </w:p>
    <w:p>
      <w:pPr>
        <w:spacing w:line="360" w:lineRule="auto"/>
        <w:rPr>
          <w:rFonts w:ascii="楷体" w:hAnsi="楷体" w:eastAsia="楷体"/>
          <w:b/>
          <w:bCs/>
          <w:sz w:val="40"/>
        </w:rPr>
      </w:pPr>
      <w:r>
        <w:rPr>
          <w:rFonts w:hint="eastAsia" w:ascii="楷体" w:hAnsi="楷体" w:eastAsia="楷体"/>
          <w:b/>
          <w:bCs/>
          <w:sz w:val="40"/>
        </w:rPr>
        <w:t>主题科普活动圆满举行</w:t>
      </w:r>
    </w:p>
    <w:p>
      <w:pPr>
        <w:adjustRightInd w:val="0"/>
        <w:snapToGrid w:val="0"/>
        <w:spacing w:line="360" w:lineRule="auto"/>
        <w:ind w:firstLine="640" w:firstLineChars="200"/>
        <w:rPr>
          <w:rFonts w:ascii="楷体" w:hAnsi="楷体" w:eastAsia="楷体" w:cs="仿宋"/>
          <w:sz w:val="32"/>
          <w:szCs w:val="32"/>
        </w:rPr>
      </w:pPr>
      <w:r>
        <w:rPr>
          <w:rFonts w:hint="eastAsia" w:ascii="楷体" w:hAnsi="楷体" w:eastAsia="楷体" w:cs="仿宋"/>
          <w:sz w:val="32"/>
          <w:szCs w:val="32"/>
        </w:rPr>
        <w:t>为了隆重纪念建党100周年，迎接联合国《生物多样性公约》第15次缔约方大会，推动科技创新成果和科学普及活动惠及于民，营造良好的科普阅读和学习氛围，官渡区图书馆于2021年5月23日在科技活动周期间，举办了一期青少年生物多样性主题科普活动-----植物拓印手工制作，受到了读者的欢迎。</w:t>
      </w:r>
    </w:p>
    <w:p>
      <w:pPr>
        <w:spacing w:line="360" w:lineRule="auto"/>
        <w:rPr>
          <w:rFonts w:ascii="楷体" w:hAnsi="楷体" w:eastAsia="楷体"/>
          <w:sz w:val="40"/>
        </w:rPr>
      </w:pPr>
      <w:r>
        <w:rPr>
          <w:rFonts w:ascii="楷体" w:hAnsi="楷体" w:eastAsia="楷体"/>
          <w:sz w:val="40"/>
        </w:rPr>
        <w:drawing>
          <wp:inline distT="0" distB="0" distL="0" distR="0">
            <wp:extent cx="3694430" cy="2529840"/>
            <wp:effectExtent l="0" t="0" r="1270" b="381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3697536" cy="2531967"/>
                    </a:xfrm>
                    <a:prstGeom prst="rect">
                      <a:avLst/>
                    </a:prstGeom>
                    <a:noFill/>
                  </pic:spPr>
                </pic:pic>
              </a:graphicData>
            </a:graphic>
          </wp:inline>
        </w:drawing>
      </w:r>
    </w:p>
    <w:p>
      <w:pPr>
        <w:spacing w:line="360" w:lineRule="auto"/>
        <w:rPr>
          <w:rFonts w:ascii="楷体" w:hAnsi="楷体" w:eastAsia="楷体"/>
          <w:sz w:val="40"/>
        </w:rPr>
      </w:pPr>
      <w:r>
        <w:rPr>
          <w:rFonts w:ascii="楷体" w:hAnsi="楷体" w:eastAsia="楷体"/>
          <w:sz w:val="40"/>
        </w:rPr>
        <w:drawing>
          <wp:inline distT="0" distB="0" distL="0" distR="0">
            <wp:extent cx="3694430" cy="2220595"/>
            <wp:effectExtent l="0" t="0" r="1270" b="825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3696378" cy="2221856"/>
                    </a:xfrm>
                    <a:prstGeom prst="rect">
                      <a:avLst/>
                    </a:prstGeom>
                    <a:noFill/>
                  </pic:spPr>
                </pic:pic>
              </a:graphicData>
            </a:graphic>
          </wp:inline>
        </w:drawing>
      </w:r>
    </w:p>
    <w:p>
      <w:pPr>
        <w:rPr>
          <w:rFonts w:ascii="楷体" w:hAnsi="楷体" w:eastAsia="楷体"/>
          <w:b/>
          <w:bCs/>
          <w:sz w:val="40"/>
          <w:szCs w:val="40"/>
        </w:rPr>
      </w:pPr>
      <w:r>
        <w:rPr>
          <w:rFonts w:hint="eastAsia" w:ascii="楷体" w:hAnsi="楷体" w:eastAsia="楷体"/>
          <w:b/>
          <w:bCs/>
          <w:sz w:val="40"/>
          <w:szCs w:val="40"/>
        </w:rPr>
        <w:t>共读一本好书 共品一缕书香</w:t>
      </w:r>
      <w:r>
        <w:rPr>
          <w:rFonts w:hint="eastAsia" w:ascii="楷体" w:hAnsi="楷体" w:eastAsia="楷体"/>
          <w:b/>
          <w:sz w:val="40"/>
          <w:szCs w:val="40"/>
        </w:rPr>
        <w:t>——官渡区文化和旅游局开展2021年“我们的节日·中秋节”主题活动</w:t>
      </w:r>
    </w:p>
    <w:p>
      <w:pPr>
        <w:spacing w:line="360" w:lineRule="auto"/>
        <w:ind w:firstLine="640" w:firstLineChars="200"/>
        <w:rPr>
          <w:rFonts w:ascii="楷体" w:hAnsi="楷体" w:eastAsia="楷体" w:cs="仿宋_GB2312"/>
          <w:color w:val="202020"/>
          <w:sz w:val="32"/>
          <w:szCs w:val="32"/>
        </w:rPr>
      </w:pPr>
      <w:r>
        <w:rPr>
          <w:rFonts w:hint="eastAsia" w:ascii="楷体" w:hAnsi="楷体" w:eastAsia="楷体" w:cs="仿宋_GB2312"/>
          <w:color w:val="202020"/>
          <w:sz w:val="32"/>
          <w:szCs w:val="32"/>
        </w:rPr>
        <w:t>2021年中秋节前夕，由</w:t>
      </w:r>
      <w:r>
        <w:rPr>
          <w:rFonts w:hint="eastAsia" w:ascii="楷体" w:hAnsi="楷体" w:eastAsia="楷体"/>
          <w:sz w:val="32"/>
          <w:szCs w:val="32"/>
        </w:rPr>
        <w:t>官渡区文化和旅游局主办、</w:t>
      </w:r>
      <w:r>
        <w:rPr>
          <w:rFonts w:hint="eastAsia" w:ascii="楷体" w:hAnsi="楷体" w:eastAsia="楷体" w:cs="仿宋_GB2312"/>
          <w:color w:val="202020"/>
          <w:sz w:val="32"/>
          <w:szCs w:val="32"/>
        </w:rPr>
        <w:t>官渡区图书馆承办的“我们的节日.中秋节”——“共读一本好书，共品一缕书香”红色读书会于9月17日下午在墨点世界书局开展</w:t>
      </w:r>
      <w:r>
        <w:rPr>
          <w:rFonts w:ascii="楷体" w:hAnsi="楷体" w:eastAsia="楷体"/>
          <w:sz w:val="40"/>
        </w:rPr>
        <w:drawing>
          <wp:inline distT="0" distB="0" distL="0" distR="0">
            <wp:extent cx="4503420" cy="2588260"/>
            <wp:effectExtent l="0" t="0" r="0" b="254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549830" cy="2615224"/>
                    </a:xfrm>
                    <a:prstGeom prst="rect">
                      <a:avLst/>
                    </a:prstGeom>
                    <a:noFill/>
                  </pic:spPr>
                </pic:pic>
              </a:graphicData>
            </a:graphic>
          </wp:inline>
        </w:drawing>
      </w:r>
      <w:r>
        <w:rPr>
          <w:rFonts w:ascii="楷体" w:hAnsi="楷体" w:eastAsia="楷体"/>
          <w:sz w:val="40"/>
        </w:rPr>
        <w:drawing>
          <wp:inline distT="0" distB="0" distL="0" distR="0">
            <wp:extent cx="4503420" cy="293878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4503420" cy="2938780"/>
                    </a:xfrm>
                    <a:prstGeom prst="rect">
                      <a:avLst/>
                    </a:prstGeom>
                    <a:noFill/>
                  </pic:spPr>
                </pic:pic>
              </a:graphicData>
            </a:graphic>
          </wp:inline>
        </w:drawing>
      </w:r>
    </w:p>
    <w:p>
      <w:pPr>
        <w:spacing w:line="360" w:lineRule="auto"/>
        <w:rPr>
          <w:rFonts w:ascii="楷体" w:hAnsi="楷体" w:eastAsia="楷体" w:cs="仿宋_GB2312"/>
          <w:b/>
          <w:color w:val="202020"/>
          <w:sz w:val="40"/>
          <w:szCs w:val="32"/>
        </w:rPr>
      </w:pPr>
      <w:r>
        <w:rPr>
          <w:rFonts w:hint="eastAsia" w:ascii="楷体" w:hAnsi="楷体" w:eastAsia="楷体" w:cs="仿宋_GB2312"/>
          <w:b/>
          <w:color w:val="202020"/>
          <w:sz w:val="40"/>
          <w:szCs w:val="32"/>
        </w:rPr>
        <w:t>在阅读中伴孩子成长——官渡区2021年第六届“书香家庭.幸福阅读”系列活动家长专题讲座</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由官渡区总工会、区妇联、区文化和旅游局、区教育体育局主办，官渡区图书馆承办的官渡区第六届“书香家庭·幸福阅读”系列活动启动仪式暨绘本专家进校园家长专题讲座，于10月24日上午在官渡区图书馆举行。</w:t>
      </w:r>
    </w:p>
    <w:p>
      <w:pPr>
        <w:spacing w:line="360" w:lineRule="auto"/>
        <w:rPr>
          <w:rFonts w:ascii="楷体" w:hAnsi="楷体" w:eastAsia="楷体" w:cs="仿宋_GB2312"/>
          <w:color w:val="202020"/>
          <w:sz w:val="32"/>
          <w:szCs w:val="32"/>
        </w:rPr>
      </w:pPr>
      <w:r>
        <w:rPr>
          <w:rFonts w:ascii="楷体" w:hAnsi="楷体" w:eastAsia="楷体" w:cs="仿宋_GB2312"/>
          <w:color w:val="202020"/>
          <w:sz w:val="32"/>
          <w:szCs w:val="32"/>
        </w:rPr>
        <w:drawing>
          <wp:inline distT="0" distB="0" distL="0" distR="0">
            <wp:extent cx="3016250" cy="226949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3019458" cy="2272464"/>
                    </a:xfrm>
                    <a:prstGeom prst="rect">
                      <a:avLst/>
                    </a:prstGeom>
                    <a:noFill/>
                  </pic:spPr>
                </pic:pic>
              </a:graphicData>
            </a:graphic>
          </wp:inline>
        </w:drawing>
      </w:r>
      <w:r>
        <w:rPr>
          <w:rFonts w:ascii="楷体" w:hAnsi="楷体" w:eastAsia="楷体" w:cs="仿宋_GB2312"/>
          <w:color w:val="202020"/>
          <w:sz w:val="32"/>
          <w:szCs w:val="32"/>
        </w:rPr>
        <w:drawing>
          <wp:inline distT="0" distB="0" distL="0" distR="0">
            <wp:extent cx="3075940" cy="230505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3075940" cy="2305050"/>
                    </a:xfrm>
                    <a:prstGeom prst="rect">
                      <a:avLst/>
                    </a:prstGeom>
                    <a:noFill/>
                  </pic:spPr>
                </pic:pic>
              </a:graphicData>
            </a:graphic>
          </wp:inline>
        </w:drawing>
      </w:r>
    </w:p>
    <w:p>
      <w:pPr>
        <w:rPr>
          <w:rFonts w:ascii="楷体" w:hAnsi="楷体" w:eastAsia="楷体" w:cs="仿宋_GB2312"/>
          <w:color w:val="202020"/>
          <w:sz w:val="32"/>
          <w:szCs w:val="32"/>
        </w:rPr>
      </w:pPr>
      <w:r>
        <w:rPr>
          <w:rFonts w:ascii="楷体" w:hAnsi="楷体" w:eastAsia="楷体" w:cs="仿宋_GB2312"/>
          <w:color w:val="202020"/>
          <w:sz w:val="32"/>
          <w:szCs w:val="32"/>
        </w:rPr>
        <w:br w:type="page"/>
      </w:r>
    </w:p>
    <w:p>
      <w:pPr>
        <w:spacing w:line="360" w:lineRule="auto"/>
        <w:rPr>
          <w:rFonts w:ascii="楷体" w:hAnsi="楷体" w:eastAsia="楷体" w:cs="仿宋_GB2312"/>
          <w:b/>
          <w:color w:val="202020"/>
          <w:sz w:val="36"/>
          <w:szCs w:val="32"/>
        </w:rPr>
      </w:pPr>
      <w:r>
        <w:rPr>
          <w:rFonts w:hint="eastAsia" w:ascii="楷体" w:hAnsi="楷体" w:eastAsia="楷体" w:cs="仿宋_GB2312"/>
          <w:b/>
          <w:color w:val="202020"/>
          <w:sz w:val="36"/>
          <w:szCs w:val="32"/>
        </w:rPr>
        <w:t>身残志不移 永远跟党走——官渡区图书馆2021年讲红色经典小故事比赛</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为庆祝中国共产党成立100周年、深入学习贯彻习近平新时代中国特色社会主义思想，焕发全区广大群众爱党爱国爱社会主义的真挚情感，助推“文化官渡”建设，2021年12月10日上午，由官渡区文化和旅游局主办、官渡区图书馆与吴井街道办事处残联联合承办的以“身残志不移.永远跟党走”为主题的残疾人讲红色经典小故事比赛在吴井街道办事处二楼党群服务中心举行。该活动旨在缅怀革命先烈，传承革命精神，弘扬“身残志坚”的优秀品质。</w:t>
      </w:r>
    </w:p>
    <w:p>
      <w:pPr>
        <w:spacing w:line="360" w:lineRule="auto"/>
        <w:rPr>
          <w:rFonts w:ascii="楷体" w:hAnsi="楷体" w:eastAsia="楷体" w:cs="仿宋_GB2312"/>
          <w:color w:val="202020"/>
          <w:sz w:val="32"/>
          <w:szCs w:val="32"/>
        </w:rPr>
      </w:pPr>
      <w:r>
        <w:rPr>
          <w:rFonts w:ascii="楷体" w:hAnsi="楷体" w:eastAsia="楷体" w:cs="仿宋_GB2312"/>
          <w:color w:val="202020"/>
          <w:sz w:val="32"/>
          <w:szCs w:val="32"/>
        </w:rPr>
        <w:drawing>
          <wp:inline distT="0" distB="0" distL="0" distR="0">
            <wp:extent cx="4628515" cy="3467100"/>
            <wp:effectExtent l="0" t="0" r="63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639923" cy="3475676"/>
                    </a:xfrm>
                    <a:prstGeom prst="rect">
                      <a:avLst/>
                    </a:prstGeom>
                    <a:noFill/>
                  </pic:spPr>
                </pic:pic>
              </a:graphicData>
            </a:graphic>
          </wp:inline>
        </w:drawing>
      </w:r>
    </w:p>
    <w:p>
      <w:pPr>
        <w:rPr>
          <w:rFonts w:ascii="楷体" w:hAnsi="楷体" w:eastAsia="楷体" w:cs="仿宋_GB2312"/>
          <w:color w:val="202020"/>
          <w:sz w:val="32"/>
          <w:szCs w:val="32"/>
        </w:rPr>
      </w:pPr>
      <w:r>
        <w:rPr>
          <w:rFonts w:ascii="楷体" w:hAnsi="楷体" w:eastAsia="楷体" w:cs="仿宋_GB2312"/>
          <w:color w:val="202020"/>
          <w:sz w:val="32"/>
          <w:szCs w:val="32"/>
        </w:rPr>
        <w:br w:type="page"/>
      </w:r>
    </w:p>
    <w:p>
      <w:pPr>
        <w:spacing w:line="360" w:lineRule="auto"/>
        <w:rPr>
          <w:rFonts w:ascii="楷体" w:hAnsi="楷体" w:eastAsia="楷体" w:cs="仿宋_GB2312"/>
          <w:b/>
          <w:color w:val="202020"/>
          <w:sz w:val="36"/>
          <w:szCs w:val="32"/>
        </w:rPr>
      </w:pPr>
      <w:r>
        <w:rPr>
          <w:rFonts w:hint="eastAsia" w:ascii="楷体" w:hAnsi="楷体" w:eastAsia="楷体" w:cs="仿宋_GB2312"/>
          <w:b/>
          <w:color w:val="202020"/>
          <w:sz w:val="36"/>
          <w:szCs w:val="32"/>
        </w:rPr>
        <w:t>官渡区图书馆2021年二十四节气之冬至主题活动“冬至暖人心”</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俗话说“冬至大如年,人间小团圆”。为更好地运用传统节日弘扬民族优秀文化传统、进一步推进社会核心价值观体系建设，加强精神文化建设，努力构建和谐社会，真正地走进群众生活中去，2021年12月23日，官渡区图书馆分别到关上街道双凤社区和彩云社区组织开展了2021年二十四节气之“冬至暖人心”冬至主题活动。</w:t>
      </w:r>
    </w:p>
    <w:p>
      <w:pPr>
        <w:spacing w:line="360" w:lineRule="auto"/>
        <w:rPr>
          <w:rFonts w:ascii="楷体" w:hAnsi="楷体" w:eastAsia="楷体" w:cs="仿宋_GB2312"/>
          <w:color w:val="202020"/>
          <w:sz w:val="32"/>
          <w:szCs w:val="32"/>
        </w:rPr>
      </w:pPr>
      <w:r>
        <w:rPr>
          <w:rFonts w:ascii="楷体" w:hAnsi="楷体" w:eastAsia="楷体" w:cs="仿宋_GB2312"/>
          <w:color w:val="202020"/>
          <w:sz w:val="32"/>
          <w:szCs w:val="32"/>
        </w:rPr>
        <w:drawing>
          <wp:inline distT="0" distB="0" distL="0" distR="0">
            <wp:extent cx="3237230" cy="2427605"/>
            <wp:effectExtent l="0" t="0" r="127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245495" cy="2434122"/>
                    </a:xfrm>
                    <a:prstGeom prst="rect">
                      <a:avLst/>
                    </a:prstGeom>
                    <a:noFill/>
                  </pic:spPr>
                </pic:pic>
              </a:graphicData>
            </a:graphic>
          </wp:inline>
        </w:drawing>
      </w:r>
    </w:p>
    <w:p>
      <w:pPr>
        <w:spacing w:line="360" w:lineRule="auto"/>
        <w:rPr>
          <w:rFonts w:ascii="楷体" w:hAnsi="楷体" w:eastAsia="楷体" w:cs="仿宋_GB2312"/>
          <w:color w:val="202020"/>
          <w:sz w:val="32"/>
          <w:szCs w:val="32"/>
        </w:rPr>
      </w:pPr>
      <w:r>
        <w:rPr>
          <w:rFonts w:ascii="楷体" w:hAnsi="楷体" w:eastAsia="楷体" w:cs="仿宋_GB2312"/>
          <w:color w:val="202020"/>
          <w:sz w:val="32"/>
          <w:szCs w:val="32"/>
        </w:rPr>
        <w:drawing>
          <wp:inline distT="0" distB="0" distL="0" distR="0">
            <wp:extent cx="3237230" cy="2517140"/>
            <wp:effectExtent l="0" t="0" r="127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240650" cy="2520228"/>
                    </a:xfrm>
                    <a:prstGeom prst="rect">
                      <a:avLst/>
                    </a:prstGeom>
                    <a:noFill/>
                  </pic:spPr>
                </pic:pic>
              </a:graphicData>
            </a:graphic>
          </wp:inline>
        </w:drawing>
      </w:r>
    </w:p>
    <w:p>
      <w:pPr>
        <w:pStyle w:val="2"/>
        <w:jc w:val="left"/>
      </w:pPr>
      <w:bookmarkStart w:id="7" w:name="_Toc108763472"/>
      <w:r>
        <w:rPr>
          <w:rFonts w:hint="eastAsia"/>
        </w:rPr>
        <w:t>六、图书馆部门组织与理事会简介</w:t>
      </w:r>
      <w:bookmarkEnd w:id="7"/>
    </w:p>
    <w:p>
      <w:pPr>
        <w:pStyle w:val="3"/>
        <w:jc w:val="left"/>
        <w:rPr>
          <w:b/>
        </w:rPr>
      </w:pPr>
      <w:bookmarkStart w:id="8" w:name="_Toc108763473"/>
      <w:r>
        <w:rPr>
          <w:rFonts w:hint="eastAsia"/>
          <w:b/>
        </w:rPr>
        <w:t>6</w:t>
      </w:r>
      <w:r>
        <w:rPr>
          <w:b/>
        </w:rPr>
        <w:t xml:space="preserve">.1 </w:t>
      </w:r>
      <w:r>
        <w:rPr>
          <w:rFonts w:hint="eastAsia"/>
          <w:b/>
        </w:rPr>
        <w:t>图书馆部门简介</w:t>
      </w:r>
      <w:bookmarkEnd w:id="8"/>
    </w:p>
    <w:p>
      <w:r>
        <w:drawing>
          <wp:inline distT="0" distB="0" distL="0" distR="0">
            <wp:extent cx="5274310" cy="7540625"/>
            <wp:effectExtent l="19050" t="0" r="21590" b="0"/>
            <wp:docPr id="2" name="图示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pPr>
        <w:pStyle w:val="3"/>
        <w:jc w:val="left"/>
        <w:rPr>
          <w:b/>
        </w:rPr>
      </w:pPr>
      <w:bookmarkStart w:id="9" w:name="_Toc108763474"/>
      <w:r>
        <w:rPr>
          <w:rFonts w:hint="eastAsia"/>
          <w:b/>
        </w:rPr>
        <w:t>6</w:t>
      </w:r>
      <w:r>
        <w:rPr>
          <w:b/>
        </w:rPr>
        <w:t xml:space="preserve">.2 </w:t>
      </w:r>
      <w:r>
        <w:rPr>
          <w:rFonts w:hint="eastAsia"/>
          <w:b/>
        </w:rPr>
        <w:t>理事会和监事会名单</w:t>
      </w:r>
      <w:bookmarkEnd w:id="9"/>
    </w:p>
    <w:tbl>
      <w:tblPr>
        <w:tblStyle w:val="22"/>
        <w:tblW w:w="9923" w:type="dxa"/>
        <w:tblInd w:w="-7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1493"/>
        <w:gridCol w:w="917"/>
        <w:gridCol w:w="2835"/>
        <w:gridCol w:w="1559"/>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923" w:type="dxa"/>
            <w:gridSpan w:val="6"/>
            <w:noWrap/>
          </w:tcPr>
          <w:p>
            <w:pPr>
              <w:spacing w:after="160" w:line="300" w:lineRule="auto"/>
              <w:jc w:val="center"/>
              <w:rPr>
                <w:rFonts w:ascii="楷体" w:hAnsi="楷体" w:eastAsia="楷体"/>
                <w:b/>
                <w:bCs/>
                <w:sz w:val="28"/>
                <w:szCs w:val="32"/>
              </w:rPr>
            </w:pPr>
            <w:r>
              <w:rPr>
                <w:rFonts w:hint="eastAsia" w:ascii="楷体" w:hAnsi="楷体" w:eastAsia="楷体"/>
                <w:b/>
                <w:bCs/>
                <w:sz w:val="40"/>
                <w:szCs w:val="32"/>
              </w:rPr>
              <w:t>官渡区图书馆理事会成员名单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843" w:type="dxa"/>
            <w:noWrap/>
          </w:tcPr>
          <w:p>
            <w:pPr>
              <w:spacing w:after="0" w:line="240" w:lineRule="auto"/>
              <w:rPr>
                <w:rFonts w:ascii="楷体" w:hAnsi="楷体" w:eastAsia="楷体"/>
                <w:b/>
                <w:bCs/>
                <w:sz w:val="28"/>
                <w:szCs w:val="32"/>
              </w:rPr>
            </w:pPr>
            <w:r>
              <w:rPr>
                <w:rFonts w:hint="eastAsia" w:ascii="楷体" w:hAnsi="楷体" w:eastAsia="楷体"/>
                <w:b/>
                <w:bCs/>
                <w:sz w:val="28"/>
                <w:szCs w:val="32"/>
              </w:rPr>
              <w:t>类别</w:t>
            </w:r>
          </w:p>
        </w:tc>
        <w:tc>
          <w:tcPr>
            <w:tcW w:w="1493" w:type="dxa"/>
            <w:noWrap/>
          </w:tcPr>
          <w:p>
            <w:pPr>
              <w:spacing w:after="0" w:line="240" w:lineRule="auto"/>
              <w:rPr>
                <w:rFonts w:ascii="楷体" w:hAnsi="楷体" w:eastAsia="楷体"/>
                <w:b/>
                <w:bCs/>
                <w:sz w:val="28"/>
                <w:szCs w:val="32"/>
              </w:rPr>
            </w:pPr>
            <w:r>
              <w:rPr>
                <w:rFonts w:hint="eastAsia" w:ascii="楷体" w:hAnsi="楷体" w:eastAsia="楷体"/>
                <w:b/>
                <w:bCs/>
                <w:sz w:val="28"/>
                <w:szCs w:val="32"/>
              </w:rPr>
              <w:t>姓名</w:t>
            </w:r>
          </w:p>
        </w:tc>
        <w:tc>
          <w:tcPr>
            <w:tcW w:w="917" w:type="dxa"/>
            <w:noWrap/>
          </w:tcPr>
          <w:p>
            <w:pPr>
              <w:spacing w:after="0" w:line="240" w:lineRule="auto"/>
              <w:rPr>
                <w:rFonts w:ascii="楷体" w:hAnsi="楷体" w:eastAsia="楷体"/>
                <w:b/>
                <w:bCs/>
                <w:sz w:val="28"/>
                <w:szCs w:val="32"/>
              </w:rPr>
            </w:pPr>
            <w:r>
              <w:rPr>
                <w:rFonts w:hint="eastAsia" w:ascii="楷体" w:hAnsi="楷体" w:eastAsia="楷体"/>
                <w:b/>
                <w:bCs/>
                <w:sz w:val="28"/>
                <w:szCs w:val="32"/>
              </w:rPr>
              <w:t>性别</w:t>
            </w:r>
          </w:p>
        </w:tc>
        <w:tc>
          <w:tcPr>
            <w:tcW w:w="2835" w:type="dxa"/>
            <w:noWrap/>
          </w:tcPr>
          <w:p>
            <w:pPr>
              <w:spacing w:after="0" w:line="240" w:lineRule="auto"/>
              <w:rPr>
                <w:rFonts w:ascii="楷体" w:hAnsi="楷体" w:eastAsia="楷体"/>
                <w:b/>
                <w:bCs/>
                <w:sz w:val="28"/>
                <w:szCs w:val="32"/>
              </w:rPr>
            </w:pPr>
            <w:r>
              <w:rPr>
                <w:rFonts w:hint="eastAsia" w:ascii="楷体" w:hAnsi="楷体" w:eastAsia="楷体"/>
                <w:b/>
                <w:bCs/>
                <w:sz w:val="28"/>
                <w:szCs w:val="32"/>
              </w:rPr>
              <w:t>单位</w:t>
            </w:r>
          </w:p>
        </w:tc>
        <w:tc>
          <w:tcPr>
            <w:tcW w:w="1559" w:type="dxa"/>
            <w:noWrap/>
          </w:tcPr>
          <w:p>
            <w:pPr>
              <w:spacing w:after="0" w:line="240" w:lineRule="auto"/>
              <w:rPr>
                <w:rFonts w:ascii="楷体" w:hAnsi="楷体" w:eastAsia="楷体"/>
                <w:b/>
                <w:bCs/>
                <w:sz w:val="28"/>
                <w:szCs w:val="32"/>
              </w:rPr>
            </w:pPr>
            <w:r>
              <w:rPr>
                <w:rFonts w:hint="eastAsia" w:ascii="楷体" w:hAnsi="楷体" w:eastAsia="楷体"/>
                <w:b/>
                <w:bCs/>
                <w:sz w:val="28"/>
                <w:szCs w:val="32"/>
              </w:rPr>
              <w:t>职务</w:t>
            </w:r>
          </w:p>
        </w:tc>
        <w:tc>
          <w:tcPr>
            <w:tcW w:w="1276" w:type="dxa"/>
            <w:noWrap/>
          </w:tcPr>
          <w:p>
            <w:pPr>
              <w:spacing w:after="0" w:line="240" w:lineRule="auto"/>
              <w:rPr>
                <w:rFonts w:ascii="楷体" w:hAnsi="楷体" w:eastAsia="楷体"/>
                <w:b/>
                <w:bCs/>
                <w:sz w:val="28"/>
                <w:szCs w:val="32"/>
              </w:rPr>
            </w:pPr>
            <w:r>
              <w:rPr>
                <w:rFonts w:hint="eastAsia" w:ascii="楷体" w:hAnsi="楷体" w:eastAsia="楷体"/>
                <w:b/>
                <w:bCs/>
                <w:sz w:val="28"/>
                <w:szCs w:val="3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noWrap/>
          </w:tcPr>
          <w:p>
            <w:pPr>
              <w:spacing w:after="0" w:line="240" w:lineRule="auto"/>
              <w:rPr>
                <w:rFonts w:ascii="楷体" w:hAnsi="楷体" w:eastAsia="楷体"/>
                <w:sz w:val="28"/>
                <w:szCs w:val="32"/>
              </w:rPr>
            </w:pPr>
            <w:r>
              <w:rPr>
                <w:rFonts w:hint="eastAsia" w:ascii="楷体" w:hAnsi="楷体" w:eastAsia="楷体"/>
                <w:sz w:val="28"/>
                <w:szCs w:val="32"/>
              </w:rPr>
              <w:t>区文化和旅游局</w:t>
            </w:r>
          </w:p>
        </w:tc>
        <w:tc>
          <w:tcPr>
            <w:tcW w:w="1493" w:type="dxa"/>
            <w:noWrap/>
          </w:tcPr>
          <w:p>
            <w:pPr>
              <w:spacing w:after="0" w:line="240" w:lineRule="auto"/>
              <w:rPr>
                <w:rFonts w:ascii="楷体" w:hAnsi="楷体" w:eastAsia="楷体"/>
                <w:sz w:val="28"/>
                <w:szCs w:val="32"/>
              </w:rPr>
            </w:pPr>
            <w:r>
              <w:rPr>
                <w:rFonts w:hint="eastAsia" w:ascii="楷体" w:hAnsi="楷体" w:eastAsia="楷体"/>
                <w:sz w:val="28"/>
                <w:szCs w:val="32"/>
              </w:rPr>
              <w:t>蔡 舒</w:t>
            </w:r>
          </w:p>
        </w:tc>
        <w:tc>
          <w:tcPr>
            <w:tcW w:w="917" w:type="dxa"/>
            <w:noWrap/>
          </w:tcPr>
          <w:p>
            <w:pPr>
              <w:spacing w:after="0" w:line="240" w:lineRule="auto"/>
              <w:rPr>
                <w:rFonts w:ascii="楷体" w:hAnsi="楷体" w:eastAsia="楷体"/>
                <w:sz w:val="28"/>
                <w:szCs w:val="32"/>
              </w:rPr>
            </w:pPr>
            <w:r>
              <w:rPr>
                <w:rFonts w:hint="eastAsia" w:ascii="楷体" w:hAnsi="楷体" w:eastAsia="楷体"/>
                <w:sz w:val="28"/>
                <w:szCs w:val="32"/>
              </w:rPr>
              <w:t>男</w:t>
            </w:r>
          </w:p>
        </w:tc>
        <w:tc>
          <w:tcPr>
            <w:tcW w:w="2835" w:type="dxa"/>
            <w:noWrap/>
          </w:tcPr>
          <w:p>
            <w:pPr>
              <w:spacing w:after="0" w:line="240" w:lineRule="auto"/>
              <w:rPr>
                <w:rFonts w:ascii="楷体" w:hAnsi="楷体" w:eastAsia="楷体"/>
                <w:sz w:val="28"/>
                <w:szCs w:val="32"/>
              </w:rPr>
            </w:pPr>
            <w:r>
              <w:rPr>
                <w:rFonts w:hint="eastAsia" w:ascii="楷体" w:hAnsi="楷体" w:eastAsia="楷体"/>
                <w:sz w:val="28"/>
                <w:szCs w:val="32"/>
              </w:rPr>
              <w:t>官渡区文化和旅游局</w:t>
            </w:r>
          </w:p>
        </w:tc>
        <w:tc>
          <w:tcPr>
            <w:tcW w:w="1559" w:type="dxa"/>
            <w:noWrap/>
          </w:tcPr>
          <w:p>
            <w:pPr>
              <w:spacing w:after="0" w:line="240" w:lineRule="auto"/>
              <w:rPr>
                <w:rFonts w:ascii="楷体" w:hAnsi="楷体" w:eastAsia="楷体"/>
                <w:sz w:val="28"/>
                <w:szCs w:val="32"/>
              </w:rPr>
            </w:pPr>
            <w:r>
              <w:rPr>
                <w:rFonts w:hint="eastAsia" w:ascii="楷体" w:hAnsi="楷体" w:eastAsia="楷体"/>
                <w:sz w:val="28"/>
                <w:szCs w:val="32"/>
              </w:rPr>
              <w:t>副局长</w:t>
            </w:r>
          </w:p>
        </w:tc>
        <w:tc>
          <w:tcPr>
            <w:tcW w:w="1276" w:type="dxa"/>
            <w:noWrap/>
          </w:tcPr>
          <w:p>
            <w:pPr>
              <w:spacing w:after="0" w:line="240" w:lineRule="auto"/>
              <w:rPr>
                <w:rFonts w:ascii="楷体" w:hAnsi="楷体" w:eastAsia="楷体"/>
                <w:sz w:val="28"/>
                <w:szCs w:val="32"/>
              </w:rPr>
            </w:pPr>
            <w:r>
              <w:rPr>
                <w:rFonts w:hint="eastAsia" w:ascii="楷体" w:hAnsi="楷体" w:eastAsia="楷体"/>
                <w:sz w:val="28"/>
                <w:szCs w:val="32"/>
              </w:rPr>
              <w:t>理事长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noWrap/>
          </w:tcPr>
          <w:p>
            <w:pPr>
              <w:spacing w:after="0" w:line="240" w:lineRule="auto"/>
              <w:rPr>
                <w:rFonts w:ascii="楷体" w:hAnsi="楷体" w:eastAsia="楷体"/>
                <w:sz w:val="28"/>
                <w:szCs w:val="32"/>
              </w:rPr>
            </w:pPr>
            <w:r>
              <w:rPr>
                <w:rFonts w:hint="eastAsia" w:ascii="楷体" w:hAnsi="楷体" w:eastAsia="楷体"/>
                <w:sz w:val="28"/>
                <w:szCs w:val="32"/>
              </w:rPr>
              <w:t>人大代表</w:t>
            </w:r>
          </w:p>
        </w:tc>
        <w:tc>
          <w:tcPr>
            <w:tcW w:w="1493" w:type="dxa"/>
            <w:noWrap/>
          </w:tcPr>
          <w:p>
            <w:pPr>
              <w:spacing w:after="0" w:line="240" w:lineRule="auto"/>
              <w:rPr>
                <w:rFonts w:ascii="楷体" w:hAnsi="楷体" w:eastAsia="楷体"/>
                <w:sz w:val="28"/>
                <w:szCs w:val="32"/>
              </w:rPr>
            </w:pPr>
            <w:r>
              <w:rPr>
                <w:rFonts w:hint="eastAsia" w:ascii="楷体" w:hAnsi="楷体" w:eastAsia="楷体"/>
                <w:sz w:val="28"/>
                <w:szCs w:val="32"/>
              </w:rPr>
              <w:t>刘祥君</w:t>
            </w:r>
          </w:p>
        </w:tc>
        <w:tc>
          <w:tcPr>
            <w:tcW w:w="917" w:type="dxa"/>
            <w:noWrap/>
          </w:tcPr>
          <w:p>
            <w:pPr>
              <w:spacing w:after="0" w:line="240" w:lineRule="auto"/>
              <w:rPr>
                <w:rFonts w:ascii="楷体" w:hAnsi="楷体" w:eastAsia="楷体"/>
                <w:sz w:val="28"/>
                <w:szCs w:val="32"/>
              </w:rPr>
            </w:pPr>
            <w:r>
              <w:rPr>
                <w:rFonts w:hint="eastAsia" w:ascii="楷体" w:hAnsi="楷体" w:eastAsia="楷体"/>
                <w:sz w:val="28"/>
                <w:szCs w:val="32"/>
              </w:rPr>
              <w:t>男</w:t>
            </w:r>
          </w:p>
        </w:tc>
        <w:tc>
          <w:tcPr>
            <w:tcW w:w="2835" w:type="dxa"/>
            <w:noWrap/>
          </w:tcPr>
          <w:p>
            <w:pPr>
              <w:spacing w:after="0" w:line="240" w:lineRule="auto"/>
              <w:rPr>
                <w:rFonts w:ascii="楷体" w:hAnsi="楷体" w:eastAsia="楷体"/>
                <w:sz w:val="28"/>
                <w:szCs w:val="32"/>
              </w:rPr>
            </w:pPr>
            <w:r>
              <w:rPr>
                <w:rFonts w:hint="eastAsia" w:ascii="楷体" w:hAnsi="楷体" w:eastAsia="楷体"/>
                <w:sz w:val="28"/>
                <w:szCs w:val="32"/>
              </w:rPr>
              <w:t>区人大教科文卫体工作委员会</w:t>
            </w:r>
          </w:p>
        </w:tc>
        <w:tc>
          <w:tcPr>
            <w:tcW w:w="1559" w:type="dxa"/>
            <w:noWrap/>
          </w:tcPr>
          <w:p>
            <w:pPr>
              <w:spacing w:after="0" w:line="240" w:lineRule="auto"/>
              <w:rPr>
                <w:rFonts w:ascii="楷体" w:hAnsi="楷体" w:eastAsia="楷体"/>
                <w:sz w:val="28"/>
                <w:szCs w:val="32"/>
              </w:rPr>
            </w:pPr>
            <w:r>
              <w:rPr>
                <w:rFonts w:hint="eastAsia" w:ascii="楷体" w:hAnsi="楷体" w:eastAsia="楷体"/>
                <w:sz w:val="28"/>
                <w:szCs w:val="32"/>
              </w:rPr>
              <w:t>主任</w:t>
            </w:r>
          </w:p>
        </w:tc>
        <w:tc>
          <w:tcPr>
            <w:tcW w:w="1276" w:type="dxa"/>
            <w:noWrap/>
          </w:tcPr>
          <w:p>
            <w:pPr>
              <w:spacing w:after="0" w:line="240" w:lineRule="auto"/>
              <w:rPr>
                <w:rFonts w:ascii="楷体" w:hAnsi="楷体" w:eastAsia="楷体"/>
                <w:sz w:val="28"/>
                <w:szCs w:val="32"/>
              </w:rPr>
            </w:pPr>
            <w:r>
              <w:rPr>
                <w:rFonts w:hint="eastAsia" w:ascii="楷体" w:hAnsi="楷体" w:eastAsia="楷体"/>
                <w:sz w:val="28"/>
                <w:szCs w:val="3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noWrap/>
          </w:tcPr>
          <w:p>
            <w:pPr>
              <w:spacing w:after="0" w:line="240" w:lineRule="auto"/>
              <w:rPr>
                <w:rFonts w:ascii="楷体" w:hAnsi="楷体" w:eastAsia="楷体"/>
                <w:sz w:val="28"/>
                <w:szCs w:val="32"/>
              </w:rPr>
            </w:pPr>
            <w:r>
              <w:rPr>
                <w:rFonts w:hint="eastAsia" w:ascii="楷体" w:hAnsi="楷体" w:eastAsia="楷体"/>
                <w:sz w:val="28"/>
                <w:szCs w:val="32"/>
              </w:rPr>
              <w:t>政协委员</w:t>
            </w:r>
          </w:p>
        </w:tc>
        <w:tc>
          <w:tcPr>
            <w:tcW w:w="1493" w:type="dxa"/>
            <w:noWrap/>
          </w:tcPr>
          <w:p>
            <w:pPr>
              <w:spacing w:after="0" w:line="240" w:lineRule="auto"/>
              <w:rPr>
                <w:rFonts w:ascii="楷体" w:hAnsi="楷体" w:eastAsia="楷体"/>
                <w:sz w:val="28"/>
                <w:szCs w:val="32"/>
              </w:rPr>
            </w:pPr>
            <w:r>
              <w:rPr>
                <w:rFonts w:hint="eastAsia" w:ascii="楷体" w:hAnsi="楷体" w:eastAsia="楷体"/>
                <w:sz w:val="28"/>
                <w:szCs w:val="32"/>
              </w:rPr>
              <w:t>林怡闽</w:t>
            </w:r>
          </w:p>
        </w:tc>
        <w:tc>
          <w:tcPr>
            <w:tcW w:w="917" w:type="dxa"/>
            <w:noWrap/>
          </w:tcPr>
          <w:p>
            <w:pPr>
              <w:spacing w:after="0" w:line="240" w:lineRule="auto"/>
              <w:rPr>
                <w:rFonts w:ascii="楷体" w:hAnsi="楷体" w:eastAsia="楷体"/>
                <w:sz w:val="28"/>
                <w:szCs w:val="32"/>
              </w:rPr>
            </w:pPr>
            <w:r>
              <w:rPr>
                <w:rFonts w:hint="eastAsia" w:ascii="楷体" w:hAnsi="楷体" w:eastAsia="楷体"/>
                <w:sz w:val="28"/>
                <w:szCs w:val="32"/>
              </w:rPr>
              <w:t>女</w:t>
            </w:r>
          </w:p>
        </w:tc>
        <w:tc>
          <w:tcPr>
            <w:tcW w:w="2835" w:type="dxa"/>
            <w:noWrap/>
          </w:tcPr>
          <w:p>
            <w:pPr>
              <w:spacing w:after="0" w:line="240" w:lineRule="auto"/>
              <w:rPr>
                <w:rFonts w:ascii="楷体" w:hAnsi="楷体" w:eastAsia="楷体"/>
                <w:sz w:val="28"/>
                <w:szCs w:val="32"/>
              </w:rPr>
            </w:pPr>
            <w:r>
              <w:rPr>
                <w:rFonts w:hint="eastAsia" w:ascii="楷体" w:hAnsi="楷体" w:eastAsia="楷体"/>
                <w:sz w:val="28"/>
                <w:szCs w:val="32"/>
              </w:rPr>
              <w:t>官渡区文联</w:t>
            </w:r>
          </w:p>
        </w:tc>
        <w:tc>
          <w:tcPr>
            <w:tcW w:w="1559" w:type="dxa"/>
            <w:noWrap/>
          </w:tcPr>
          <w:p>
            <w:pPr>
              <w:spacing w:after="0" w:line="240" w:lineRule="auto"/>
              <w:rPr>
                <w:rFonts w:ascii="楷体" w:hAnsi="楷体" w:eastAsia="楷体"/>
                <w:sz w:val="28"/>
                <w:szCs w:val="32"/>
              </w:rPr>
            </w:pPr>
            <w:r>
              <w:rPr>
                <w:rFonts w:hint="eastAsia" w:ascii="楷体" w:hAnsi="楷体" w:eastAsia="楷体"/>
                <w:sz w:val="28"/>
                <w:szCs w:val="32"/>
              </w:rPr>
              <w:t>主席</w:t>
            </w:r>
          </w:p>
        </w:tc>
        <w:tc>
          <w:tcPr>
            <w:tcW w:w="1276" w:type="dxa"/>
            <w:noWrap/>
          </w:tcPr>
          <w:p>
            <w:pPr>
              <w:spacing w:after="0" w:line="240" w:lineRule="auto"/>
              <w:rPr>
                <w:rFonts w:ascii="楷体" w:hAnsi="楷体" w:eastAsia="楷体"/>
                <w:sz w:val="28"/>
                <w:szCs w:val="32"/>
              </w:rPr>
            </w:pPr>
            <w:r>
              <w:rPr>
                <w:rFonts w:hint="eastAsia" w:ascii="楷体" w:hAnsi="楷体" w:eastAsia="楷体"/>
                <w:sz w:val="28"/>
                <w:szCs w:val="3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vMerge w:val="restart"/>
            <w:noWrap/>
          </w:tcPr>
          <w:p>
            <w:pPr>
              <w:spacing w:after="0" w:line="240" w:lineRule="auto"/>
              <w:rPr>
                <w:rFonts w:ascii="楷体" w:hAnsi="楷体" w:eastAsia="楷体"/>
                <w:sz w:val="28"/>
                <w:szCs w:val="32"/>
              </w:rPr>
            </w:pPr>
            <w:r>
              <w:rPr>
                <w:rFonts w:hint="eastAsia" w:ascii="楷体" w:hAnsi="楷体" w:eastAsia="楷体"/>
                <w:sz w:val="28"/>
                <w:szCs w:val="32"/>
              </w:rPr>
              <w:t>图书馆</w:t>
            </w:r>
          </w:p>
        </w:tc>
        <w:tc>
          <w:tcPr>
            <w:tcW w:w="1493" w:type="dxa"/>
            <w:noWrap/>
          </w:tcPr>
          <w:p>
            <w:pPr>
              <w:spacing w:after="0" w:line="240" w:lineRule="auto"/>
              <w:rPr>
                <w:rFonts w:ascii="楷体" w:hAnsi="楷体" w:eastAsia="楷体"/>
                <w:sz w:val="28"/>
                <w:szCs w:val="32"/>
              </w:rPr>
            </w:pPr>
            <w:r>
              <w:rPr>
                <w:rFonts w:hint="eastAsia" w:ascii="楷体" w:hAnsi="楷体" w:eastAsia="楷体"/>
                <w:sz w:val="28"/>
                <w:szCs w:val="32"/>
              </w:rPr>
              <w:t>李艳芬</w:t>
            </w:r>
          </w:p>
        </w:tc>
        <w:tc>
          <w:tcPr>
            <w:tcW w:w="917" w:type="dxa"/>
            <w:noWrap/>
          </w:tcPr>
          <w:p>
            <w:pPr>
              <w:spacing w:after="0" w:line="240" w:lineRule="auto"/>
              <w:rPr>
                <w:rFonts w:ascii="楷体" w:hAnsi="楷体" w:eastAsia="楷体"/>
                <w:sz w:val="28"/>
                <w:szCs w:val="32"/>
              </w:rPr>
            </w:pPr>
            <w:r>
              <w:rPr>
                <w:rFonts w:hint="eastAsia" w:ascii="楷体" w:hAnsi="楷体" w:eastAsia="楷体"/>
                <w:sz w:val="28"/>
                <w:szCs w:val="32"/>
              </w:rPr>
              <w:t>女</w:t>
            </w:r>
          </w:p>
        </w:tc>
        <w:tc>
          <w:tcPr>
            <w:tcW w:w="2835" w:type="dxa"/>
            <w:noWrap/>
          </w:tcPr>
          <w:p>
            <w:pPr>
              <w:spacing w:after="0" w:line="240" w:lineRule="auto"/>
              <w:rPr>
                <w:rFonts w:ascii="楷体" w:hAnsi="楷体" w:eastAsia="楷体"/>
                <w:sz w:val="28"/>
                <w:szCs w:val="32"/>
              </w:rPr>
            </w:pPr>
            <w:r>
              <w:rPr>
                <w:rFonts w:hint="eastAsia" w:ascii="楷体" w:hAnsi="楷体" w:eastAsia="楷体"/>
                <w:sz w:val="28"/>
                <w:szCs w:val="32"/>
              </w:rPr>
              <w:t>官渡区图书馆</w:t>
            </w:r>
          </w:p>
        </w:tc>
        <w:tc>
          <w:tcPr>
            <w:tcW w:w="1559" w:type="dxa"/>
            <w:noWrap/>
          </w:tcPr>
          <w:p>
            <w:pPr>
              <w:spacing w:after="0" w:line="240" w:lineRule="auto"/>
              <w:rPr>
                <w:rFonts w:ascii="楷体" w:hAnsi="楷体" w:eastAsia="楷体"/>
                <w:sz w:val="28"/>
                <w:szCs w:val="32"/>
              </w:rPr>
            </w:pPr>
            <w:r>
              <w:rPr>
                <w:rFonts w:hint="eastAsia" w:ascii="楷体" w:hAnsi="楷体" w:eastAsia="楷体"/>
                <w:sz w:val="28"/>
                <w:szCs w:val="32"/>
              </w:rPr>
              <w:t>馆长</w:t>
            </w:r>
          </w:p>
        </w:tc>
        <w:tc>
          <w:tcPr>
            <w:tcW w:w="1276" w:type="dxa"/>
            <w:noWrap/>
          </w:tcPr>
          <w:p>
            <w:pPr>
              <w:spacing w:after="0" w:line="240" w:lineRule="auto"/>
              <w:rPr>
                <w:rFonts w:ascii="楷体" w:hAnsi="楷体" w:eastAsia="楷体"/>
                <w:sz w:val="28"/>
                <w:szCs w:val="32"/>
              </w:rPr>
            </w:pPr>
            <w:r>
              <w:rPr>
                <w:rFonts w:hint="eastAsia" w:ascii="楷体" w:hAnsi="楷体" w:eastAsia="楷体"/>
                <w:sz w:val="28"/>
                <w:szCs w:val="32"/>
              </w:rPr>
              <w:t>执行理事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vMerge w:val="continue"/>
          </w:tcPr>
          <w:p>
            <w:pPr>
              <w:spacing w:after="0" w:line="240" w:lineRule="auto"/>
              <w:rPr>
                <w:rFonts w:ascii="楷体" w:hAnsi="楷体" w:eastAsia="楷体"/>
                <w:sz w:val="28"/>
                <w:szCs w:val="32"/>
              </w:rPr>
            </w:pPr>
          </w:p>
        </w:tc>
        <w:tc>
          <w:tcPr>
            <w:tcW w:w="1493" w:type="dxa"/>
            <w:noWrap/>
          </w:tcPr>
          <w:p>
            <w:pPr>
              <w:spacing w:after="0" w:line="240" w:lineRule="auto"/>
              <w:rPr>
                <w:rFonts w:ascii="楷体" w:hAnsi="楷体" w:eastAsia="楷体"/>
                <w:sz w:val="28"/>
                <w:szCs w:val="32"/>
              </w:rPr>
            </w:pPr>
            <w:r>
              <w:rPr>
                <w:rFonts w:hint="eastAsia" w:ascii="楷体" w:hAnsi="楷体" w:eastAsia="楷体"/>
                <w:sz w:val="28"/>
                <w:szCs w:val="32"/>
              </w:rPr>
              <w:t>张凤来</w:t>
            </w:r>
          </w:p>
        </w:tc>
        <w:tc>
          <w:tcPr>
            <w:tcW w:w="917" w:type="dxa"/>
            <w:noWrap/>
          </w:tcPr>
          <w:p>
            <w:pPr>
              <w:spacing w:after="0" w:line="240" w:lineRule="auto"/>
              <w:rPr>
                <w:rFonts w:ascii="楷体" w:hAnsi="楷体" w:eastAsia="楷体"/>
                <w:sz w:val="28"/>
                <w:szCs w:val="32"/>
              </w:rPr>
            </w:pPr>
            <w:r>
              <w:rPr>
                <w:rFonts w:hint="eastAsia" w:ascii="楷体" w:hAnsi="楷体" w:eastAsia="楷体"/>
                <w:sz w:val="28"/>
                <w:szCs w:val="32"/>
              </w:rPr>
              <w:t>女</w:t>
            </w:r>
          </w:p>
        </w:tc>
        <w:tc>
          <w:tcPr>
            <w:tcW w:w="2835" w:type="dxa"/>
            <w:noWrap/>
          </w:tcPr>
          <w:p>
            <w:pPr>
              <w:spacing w:after="0" w:line="240" w:lineRule="auto"/>
              <w:rPr>
                <w:rFonts w:ascii="楷体" w:hAnsi="楷体" w:eastAsia="楷体"/>
                <w:sz w:val="28"/>
                <w:szCs w:val="32"/>
              </w:rPr>
            </w:pPr>
            <w:r>
              <w:rPr>
                <w:rFonts w:hint="eastAsia" w:ascii="楷体" w:hAnsi="楷体" w:eastAsia="楷体"/>
                <w:sz w:val="28"/>
                <w:szCs w:val="32"/>
              </w:rPr>
              <w:t>官渡区图书馆</w:t>
            </w:r>
          </w:p>
        </w:tc>
        <w:tc>
          <w:tcPr>
            <w:tcW w:w="1559" w:type="dxa"/>
            <w:noWrap/>
          </w:tcPr>
          <w:p>
            <w:pPr>
              <w:spacing w:after="0" w:line="240" w:lineRule="auto"/>
              <w:rPr>
                <w:rFonts w:ascii="楷体" w:hAnsi="楷体" w:eastAsia="楷体"/>
                <w:sz w:val="28"/>
                <w:szCs w:val="32"/>
              </w:rPr>
            </w:pPr>
            <w:r>
              <w:rPr>
                <w:rFonts w:hint="eastAsia" w:ascii="楷体" w:hAnsi="楷体" w:eastAsia="楷体"/>
                <w:sz w:val="28"/>
                <w:szCs w:val="32"/>
              </w:rPr>
              <w:t>办公室主任</w:t>
            </w:r>
          </w:p>
        </w:tc>
        <w:tc>
          <w:tcPr>
            <w:tcW w:w="1276" w:type="dxa"/>
            <w:noWrap/>
          </w:tcPr>
          <w:p>
            <w:pPr>
              <w:spacing w:after="0" w:line="240" w:lineRule="auto"/>
              <w:rPr>
                <w:rFonts w:ascii="楷体" w:hAnsi="楷体" w:eastAsia="楷体"/>
                <w:sz w:val="28"/>
                <w:szCs w:val="32"/>
              </w:rPr>
            </w:pPr>
            <w:r>
              <w:rPr>
                <w:rFonts w:hint="eastAsia" w:ascii="楷体" w:hAnsi="楷体" w:eastAsia="楷体"/>
                <w:sz w:val="28"/>
                <w:szCs w:val="3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vMerge w:val="restart"/>
            <w:noWrap/>
          </w:tcPr>
          <w:p>
            <w:pPr>
              <w:spacing w:after="0" w:line="240" w:lineRule="auto"/>
              <w:rPr>
                <w:rFonts w:ascii="楷体" w:hAnsi="楷体" w:eastAsia="楷体"/>
                <w:sz w:val="28"/>
                <w:szCs w:val="32"/>
              </w:rPr>
            </w:pPr>
            <w:r>
              <w:rPr>
                <w:rFonts w:hint="eastAsia" w:ascii="楷体" w:hAnsi="楷体" w:eastAsia="楷体"/>
                <w:sz w:val="28"/>
                <w:szCs w:val="32"/>
              </w:rPr>
              <w:t>专家代表</w:t>
            </w:r>
          </w:p>
        </w:tc>
        <w:tc>
          <w:tcPr>
            <w:tcW w:w="1493" w:type="dxa"/>
            <w:noWrap/>
          </w:tcPr>
          <w:p>
            <w:pPr>
              <w:spacing w:after="0" w:line="240" w:lineRule="auto"/>
              <w:rPr>
                <w:rFonts w:ascii="楷体" w:hAnsi="楷体" w:eastAsia="楷体"/>
                <w:sz w:val="28"/>
                <w:szCs w:val="32"/>
              </w:rPr>
            </w:pPr>
            <w:r>
              <w:rPr>
                <w:rFonts w:hint="eastAsia" w:ascii="楷体" w:hAnsi="楷体" w:eastAsia="楷体"/>
                <w:sz w:val="28"/>
                <w:szCs w:val="32"/>
              </w:rPr>
              <w:t>谭  昆</w:t>
            </w:r>
          </w:p>
        </w:tc>
        <w:tc>
          <w:tcPr>
            <w:tcW w:w="917" w:type="dxa"/>
            <w:noWrap/>
          </w:tcPr>
          <w:p>
            <w:pPr>
              <w:spacing w:after="0" w:line="240" w:lineRule="auto"/>
              <w:rPr>
                <w:rFonts w:ascii="楷体" w:hAnsi="楷体" w:eastAsia="楷体"/>
                <w:sz w:val="28"/>
                <w:szCs w:val="32"/>
              </w:rPr>
            </w:pPr>
            <w:r>
              <w:rPr>
                <w:rFonts w:hint="eastAsia" w:ascii="楷体" w:hAnsi="楷体" w:eastAsia="楷体"/>
                <w:sz w:val="28"/>
                <w:szCs w:val="32"/>
              </w:rPr>
              <w:t>男</w:t>
            </w:r>
          </w:p>
        </w:tc>
        <w:tc>
          <w:tcPr>
            <w:tcW w:w="2835" w:type="dxa"/>
            <w:noWrap/>
          </w:tcPr>
          <w:p>
            <w:pPr>
              <w:spacing w:after="0" w:line="240" w:lineRule="auto"/>
              <w:rPr>
                <w:rFonts w:ascii="楷体" w:hAnsi="楷体" w:eastAsia="楷体"/>
                <w:sz w:val="28"/>
                <w:szCs w:val="32"/>
              </w:rPr>
            </w:pPr>
            <w:r>
              <w:rPr>
                <w:rFonts w:hint="eastAsia" w:ascii="楷体" w:hAnsi="楷体" w:eastAsia="楷体"/>
                <w:sz w:val="28"/>
                <w:szCs w:val="32"/>
              </w:rPr>
              <w:t>昆明市图书馆</w:t>
            </w:r>
          </w:p>
        </w:tc>
        <w:tc>
          <w:tcPr>
            <w:tcW w:w="1559" w:type="dxa"/>
            <w:noWrap/>
          </w:tcPr>
          <w:p>
            <w:pPr>
              <w:spacing w:after="0" w:line="240" w:lineRule="auto"/>
              <w:rPr>
                <w:rFonts w:ascii="楷体" w:hAnsi="楷体" w:eastAsia="楷体"/>
                <w:sz w:val="28"/>
                <w:szCs w:val="32"/>
              </w:rPr>
            </w:pPr>
            <w:r>
              <w:rPr>
                <w:rFonts w:hint="eastAsia" w:ascii="楷体" w:hAnsi="楷体" w:eastAsia="楷体"/>
                <w:sz w:val="28"/>
                <w:szCs w:val="32"/>
              </w:rPr>
              <w:t>研究馆员</w:t>
            </w:r>
          </w:p>
        </w:tc>
        <w:tc>
          <w:tcPr>
            <w:tcW w:w="1276" w:type="dxa"/>
            <w:noWrap/>
          </w:tcPr>
          <w:p>
            <w:pPr>
              <w:spacing w:after="0" w:line="240" w:lineRule="auto"/>
              <w:rPr>
                <w:rFonts w:ascii="楷体" w:hAnsi="楷体" w:eastAsia="楷体"/>
                <w:sz w:val="28"/>
                <w:szCs w:val="32"/>
              </w:rPr>
            </w:pPr>
            <w:r>
              <w:rPr>
                <w:rFonts w:hint="eastAsia" w:ascii="楷体" w:hAnsi="楷体" w:eastAsia="楷体"/>
                <w:sz w:val="28"/>
                <w:szCs w:val="3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vMerge w:val="continue"/>
          </w:tcPr>
          <w:p>
            <w:pPr>
              <w:spacing w:after="0" w:line="240" w:lineRule="auto"/>
              <w:rPr>
                <w:rFonts w:ascii="楷体" w:hAnsi="楷体" w:eastAsia="楷体"/>
                <w:sz w:val="28"/>
                <w:szCs w:val="32"/>
              </w:rPr>
            </w:pPr>
          </w:p>
        </w:tc>
        <w:tc>
          <w:tcPr>
            <w:tcW w:w="1493" w:type="dxa"/>
            <w:noWrap/>
          </w:tcPr>
          <w:p>
            <w:pPr>
              <w:spacing w:after="0" w:line="240" w:lineRule="auto"/>
              <w:rPr>
                <w:rFonts w:ascii="楷体" w:hAnsi="楷体" w:eastAsia="楷体"/>
                <w:sz w:val="28"/>
                <w:szCs w:val="32"/>
              </w:rPr>
            </w:pPr>
            <w:r>
              <w:rPr>
                <w:rFonts w:hint="eastAsia" w:ascii="楷体" w:hAnsi="楷体" w:eastAsia="楷体"/>
                <w:sz w:val="28"/>
                <w:szCs w:val="32"/>
              </w:rPr>
              <w:t>皇甫化江</w:t>
            </w:r>
          </w:p>
        </w:tc>
        <w:tc>
          <w:tcPr>
            <w:tcW w:w="917" w:type="dxa"/>
            <w:noWrap/>
          </w:tcPr>
          <w:p>
            <w:pPr>
              <w:spacing w:after="0" w:line="240" w:lineRule="auto"/>
              <w:rPr>
                <w:rFonts w:ascii="楷体" w:hAnsi="楷体" w:eastAsia="楷体"/>
                <w:sz w:val="28"/>
                <w:szCs w:val="32"/>
              </w:rPr>
            </w:pPr>
            <w:r>
              <w:rPr>
                <w:rFonts w:hint="eastAsia" w:ascii="楷体" w:hAnsi="楷体" w:eastAsia="楷体"/>
                <w:sz w:val="28"/>
                <w:szCs w:val="32"/>
              </w:rPr>
              <w:t>男</w:t>
            </w:r>
          </w:p>
        </w:tc>
        <w:tc>
          <w:tcPr>
            <w:tcW w:w="2835" w:type="dxa"/>
            <w:noWrap/>
          </w:tcPr>
          <w:p>
            <w:pPr>
              <w:spacing w:after="0" w:line="240" w:lineRule="auto"/>
              <w:rPr>
                <w:rFonts w:ascii="楷体" w:hAnsi="楷体" w:eastAsia="楷体"/>
                <w:sz w:val="28"/>
                <w:szCs w:val="32"/>
              </w:rPr>
            </w:pPr>
            <w:r>
              <w:rPr>
                <w:rFonts w:hint="eastAsia" w:ascii="楷体" w:hAnsi="楷体" w:eastAsia="楷体"/>
                <w:sz w:val="28"/>
                <w:szCs w:val="32"/>
              </w:rPr>
              <w:t>昆明市广播电视台</w:t>
            </w:r>
          </w:p>
        </w:tc>
        <w:tc>
          <w:tcPr>
            <w:tcW w:w="1559" w:type="dxa"/>
            <w:noWrap/>
          </w:tcPr>
          <w:p>
            <w:pPr>
              <w:spacing w:after="0" w:line="240" w:lineRule="auto"/>
              <w:rPr>
                <w:rFonts w:ascii="楷体" w:hAnsi="楷体" w:eastAsia="楷体"/>
                <w:sz w:val="28"/>
                <w:szCs w:val="32"/>
              </w:rPr>
            </w:pPr>
            <w:r>
              <w:rPr>
                <w:rFonts w:hint="eastAsia" w:ascii="楷体" w:hAnsi="楷体" w:eastAsia="楷体"/>
                <w:sz w:val="28"/>
                <w:szCs w:val="32"/>
              </w:rPr>
              <w:t>播音员</w:t>
            </w:r>
          </w:p>
        </w:tc>
        <w:tc>
          <w:tcPr>
            <w:tcW w:w="1276" w:type="dxa"/>
            <w:noWrap/>
          </w:tcPr>
          <w:p>
            <w:pPr>
              <w:spacing w:after="0" w:line="240" w:lineRule="auto"/>
              <w:rPr>
                <w:rFonts w:ascii="楷体" w:hAnsi="楷体" w:eastAsia="楷体"/>
                <w:sz w:val="28"/>
                <w:szCs w:val="32"/>
              </w:rPr>
            </w:pPr>
            <w:r>
              <w:rPr>
                <w:rFonts w:hint="eastAsia" w:ascii="楷体" w:hAnsi="楷体" w:eastAsia="楷体"/>
                <w:sz w:val="28"/>
                <w:szCs w:val="3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vMerge w:val="continue"/>
          </w:tcPr>
          <w:p>
            <w:pPr>
              <w:spacing w:after="0" w:line="240" w:lineRule="auto"/>
              <w:rPr>
                <w:rFonts w:ascii="楷体" w:hAnsi="楷体" w:eastAsia="楷体"/>
                <w:sz w:val="28"/>
                <w:szCs w:val="32"/>
              </w:rPr>
            </w:pPr>
          </w:p>
        </w:tc>
        <w:tc>
          <w:tcPr>
            <w:tcW w:w="1493" w:type="dxa"/>
            <w:noWrap/>
          </w:tcPr>
          <w:p>
            <w:pPr>
              <w:spacing w:after="0" w:line="240" w:lineRule="auto"/>
              <w:rPr>
                <w:rFonts w:ascii="楷体" w:hAnsi="楷体" w:eastAsia="楷体"/>
                <w:sz w:val="28"/>
                <w:szCs w:val="32"/>
              </w:rPr>
            </w:pPr>
            <w:r>
              <w:rPr>
                <w:rFonts w:hint="eastAsia" w:ascii="楷体" w:hAnsi="楷体" w:eastAsia="楷体"/>
                <w:sz w:val="28"/>
                <w:szCs w:val="32"/>
              </w:rPr>
              <w:t>张 禹</w:t>
            </w:r>
          </w:p>
        </w:tc>
        <w:tc>
          <w:tcPr>
            <w:tcW w:w="917" w:type="dxa"/>
            <w:noWrap/>
          </w:tcPr>
          <w:p>
            <w:pPr>
              <w:spacing w:after="0" w:line="240" w:lineRule="auto"/>
              <w:rPr>
                <w:rFonts w:ascii="楷体" w:hAnsi="楷体" w:eastAsia="楷体"/>
                <w:sz w:val="28"/>
                <w:szCs w:val="32"/>
              </w:rPr>
            </w:pPr>
            <w:r>
              <w:rPr>
                <w:rFonts w:hint="eastAsia" w:ascii="楷体" w:hAnsi="楷体" w:eastAsia="楷体"/>
                <w:sz w:val="28"/>
                <w:szCs w:val="32"/>
              </w:rPr>
              <w:t>男</w:t>
            </w:r>
          </w:p>
        </w:tc>
        <w:tc>
          <w:tcPr>
            <w:tcW w:w="2835" w:type="dxa"/>
            <w:noWrap/>
          </w:tcPr>
          <w:p>
            <w:pPr>
              <w:spacing w:after="0" w:line="240" w:lineRule="auto"/>
              <w:rPr>
                <w:rFonts w:ascii="楷体" w:hAnsi="楷体" w:eastAsia="楷体"/>
                <w:sz w:val="28"/>
                <w:szCs w:val="32"/>
              </w:rPr>
            </w:pPr>
            <w:r>
              <w:rPr>
                <w:rFonts w:hint="eastAsia" w:ascii="楷体" w:hAnsi="楷体" w:eastAsia="楷体"/>
                <w:sz w:val="28"/>
                <w:szCs w:val="32"/>
              </w:rPr>
              <w:t>云南大学</w:t>
            </w:r>
          </w:p>
        </w:tc>
        <w:tc>
          <w:tcPr>
            <w:tcW w:w="1559" w:type="dxa"/>
            <w:noWrap/>
          </w:tcPr>
          <w:p>
            <w:pPr>
              <w:spacing w:after="0" w:line="240" w:lineRule="auto"/>
              <w:rPr>
                <w:rFonts w:ascii="楷体" w:hAnsi="楷体" w:eastAsia="楷体"/>
                <w:sz w:val="28"/>
                <w:szCs w:val="32"/>
              </w:rPr>
            </w:pPr>
            <w:r>
              <w:rPr>
                <w:rFonts w:hint="eastAsia" w:ascii="楷体" w:hAnsi="楷体" w:eastAsia="楷体"/>
                <w:sz w:val="28"/>
                <w:szCs w:val="32"/>
              </w:rPr>
              <w:t>教授</w:t>
            </w:r>
          </w:p>
        </w:tc>
        <w:tc>
          <w:tcPr>
            <w:tcW w:w="1276" w:type="dxa"/>
            <w:noWrap/>
          </w:tcPr>
          <w:p>
            <w:pPr>
              <w:spacing w:after="0" w:line="240" w:lineRule="auto"/>
              <w:rPr>
                <w:rFonts w:ascii="楷体" w:hAnsi="楷体" w:eastAsia="楷体"/>
                <w:sz w:val="28"/>
                <w:szCs w:val="32"/>
              </w:rPr>
            </w:pPr>
            <w:r>
              <w:rPr>
                <w:rFonts w:hint="eastAsia" w:ascii="楷体" w:hAnsi="楷体" w:eastAsia="楷体"/>
                <w:sz w:val="28"/>
                <w:szCs w:val="3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noWrap/>
          </w:tcPr>
          <w:p>
            <w:pPr>
              <w:spacing w:after="0" w:line="240" w:lineRule="auto"/>
              <w:rPr>
                <w:rFonts w:ascii="楷体" w:hAnsi="楷体" w:eastAsia="楷体"/>
                <w:sz w:val="28"/>
                <w:szCs w:val="32"/>
              </w:rPr>
            </w:pPr>
            <w:r>
              <w:rPr>
                <w:rFonts w:hint="eastAsia" w:ascii="楷体" w:hAnsi="楷体" w:eastAsia="楷体"/>
                <w:sz w:val="28"/>
                <w:szCs w:val="32"/>
              </w:rPr>
              <w:t>职工代表</w:t>
            </w:r>
          </w:p>
        </w:tc>
        <w:tc>
          <w:tcPr>
            <w:tcW w:w="1493" w:type="dxa"/>
            <w:noWrap/>
          </w:tcPr>
          <w:p>
            <w:pPr>
              <w:spacing w:after="0" w:line="240" w:lineRule="auto"/>
              <w:rPr>
                <w:rFonts w:ascii="楷体" w:hAnsi="楷体" w:eastAsia="楷体"/>
                <w:sz w:val="28"/>
                <w:szCs w:val="32"/>
              </w:rPr>
            </w:pPr>
            <w:r>
              <w:rPr>
                <w:rFonts w:hint="eastAsia" w:ascii="楷体" w:hAnsi="楷体" w:eastAsia="楷体"/>
                <w:sz w:val="28"/>
                <w:szCs w:val="32"/>
              </w:rPr>
              <w:t>董洁霞</w:t>
            </w:r>
          </w:p>
        </w:tc>
        <w:tc>
          <w:tcPr>
            <w:tcW w:w="917" w:type="dxa"/>
            <w:noWrap/>
          </w:tcPr>
          <w:p>
            <w:pPr>
              <w:spacing w:after="0" w:line="240" w:lineRule="auto"/>
              <w:rPr>
                <w:rFonts w:ascii="楷体" w:hAnsi="楷体" w:eastAsia="楷体"/>
                <w:sz w:val="28"/>
                <w:szCs w:val="32"/>
              </w:rPr>
            </w:pPr>
            <w:r>
              <w:rPr>
                <w:rFonts w:hint="eastAsia" w:ascii="楷体" w:hAnsi="楷体" w:eastAsia="楷体"/>
                <w:sz w:val="28"/>
                <w:szCs w:val="32"/>
              </w:rPr>
              <w:t>女</w:t>
            </w:r>
          </w:p>
        </w:tc>
        <w:tc>
          <w:tcPr>
            <w:tcW w:w="2835" w:type="dxa"/>
            <w:noWrap/>
          </w:tcPr>
          <w:p>
            <w:pPr>
              <w:spacing w:after="0" w:line="240" w:lineRule="auto"/>
              <w:rPr>
                <w:rFonts w:ascii="楷体" w:hAnsi="楷体" w:eastAsia="楷体"/>
                <w:sz w:val="28"/>
                <w:szCs w:val="32"/>
              </w:rPr>
            </w:pPr>
            <w:r>
              <w:rPr>
                <w:rFonts w:hint="eastAsia" w:ascii="楷体" w:hAnsi="楷体" w:eastAsia="楷体"/>
                <w:sz w:val="28"/>
                <w:szCs w:val="32"/>
              </w:rPr>
              <w:t>官渡区图书馆</w:t>
            </w:r>
          </w:p>
        </w:tc>
        <w:tc>
          <w:tcPr>
            <w:tcW w:w="1559" w:type="dxa"/>
            <w:noWrap/>
          </w:tcPr>
          <w:p>
            <w:pPr>
              <w:spacing w:after="0" w:line="240" w:lineRule="auto"/>
              <w:rPr>
                <w:rFonts w:ascii="楷体" w:hAnsi="楷体" w:eastAsia="楷体"/>
                <w:sz w:val="28"/>
                <w:szCs w:val="32"/>
              </w:rPr>
            </w:pPr>
            <w:r>
              <w:rPr>
                <w:rFonts w:hint="eastAsia" w:ascii="楷体" w:hAnsi="楷体" w:eastAsia="楷体"/>
                <w:sz w:val="28"/>
                <w:szCs w:val="32"/>
              </w:rPr>
              <w:t>职工</w:t>
            </w:r>
          </w:p>
        </w:tc>
        <w:tc>
          <w:tcPr>
            <w:tcW w:w="1276" w:type="dxa"/>
            <w:noWrap/>
          </w:tcPr>
          <w:p>
            <w:pPr>
              <w:spacing w:after="0" w:line="240" w:lineRule="auto"/>
              <w:rPr>
                <w:rFonts w:ascii="楷体" w:hAnsi="楷体" w:eastAsia="楷体"/>
                <w:sz w:val="28"/>
                <w:szCs w:val="32"/>
              </w:rPr>
            </w:pPr>
            <w:r>
              <w:rPr>
                <w:rFonts w:hint="eastAsia" w:ascii="楷体" w:hAnsi="楷体" w:eastAsia="楷体"/>
                <w:sz w:val="28"/>
                <w:szCs w:val="3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noWrap/>
          </w:tcPr>
          <w:p>
            <w:pPr>
              <w:spacing w:after="0" w:line="240" w:lineRule="auto"/>
              <w:rPr>
                <w:rFonts w:ascii="楷体" w:hAnsi="楷体" w:eastAsia="楷体"/>
                <w:sz w:val="28"/>
                <w:szCs w:val="32"/>
              </w:rPr>
            </w:pPr>
            <w:r>
              <w:rPr>
                <w:rFonts w:hint="eastAsia" w:ascii="楷体" w:hAnsi="楷体" w:eastAsia="楷体"/>
                <w:sz w:val="28"/>
                <w:szCs w:val="32"/>
              </w:rPr>
              <w:t>基层文化工作者</w:t>
            </w:r>
          </w:p>
        </w:tc>
        <w:tc>
          <w:tcPr>
            <w:tcW w:w="1493" w:type="dxa"/>
            <w:noWrap/>
          </w:tcPr>
          <w:p>
            <w:pPr>
              <w:spacing w:after="0" w:line="240" w:lineRule="auto"/>
              <w:rPr>
                <w:rFonts w:ascii="楷体" w:hAnsi="楷体" w:eastAsia="楷体"/>
                <w:sz w:val="28"/>
                <w:szCs w:val="32"/>
              </w:rPr>
            </w:pPr>
            <w:r>
              <w:rPr>
                <w:rFonts w:hint="eastAsia" w:ascii="楷体" w:hAnsi="楷体" w:eastAsia="楷体"/>
                <w:sz w:val="28"/>
                <w:szCs w:val="32"/>
              </w:rPr>
              <w:t>李新春</w:t>
            </w:r>
          </w:p>
        </w:tc>
        <w:tc>
          <w:tcPr>
            <w:tcW w:w="917" w:type="dxa"/>
            <w:noWrap/>
          </w:tcPr>
          <w:p>
            <w:pPr>
              <w:spacing w:after="0" w:line="240" w:lineRule="auto"/>
              <w:rPr>
                <w:rFonts w:ascii="楷体" w:hAnsi="楷体" w:eastAsia="楷体"/>
                <w:sz w:val="28"/>
                <w:szCs w:val="32"/>
              </w:rPr>
            </w:pPr>
            <w:r>
              <w:rPr>
                <w:rFonts w:hint="eastAsia" w:ascii="楷体" w:hAnsi="楷体" w:eastAsia="楷体"/>
                <w:sz w:val="28"/>
                <w:szCs w:val="32"/>
              </w:rPr>
              <w:t>女</w:t>
            </w:r>
          </w:p>
        </w:tc>
        <w:tc>
          <w:tcPr>
            <w:tcW w:w="2835" w:type="dxa"/>
            <w:noWrap/>
          </w:tcPr>
          <w:p>
            <w:pPr>
              <w:spacing w:after="0" w:line="240" w:lineRule="auto"/>
              <w:rPr>
                <w:rFonts w:ascii="楷体" w:hAnsi="楷体" w:eastAsia="楷体"/>
                <w:sz w:val="28"/>
                <w:szCs w:val="32"/>
              </w:rPr>
            </w:pPr>
            <w:r>
              <w:rPr>
                <w:rFonts w:hint="eastAsia" w:ascii="楷体" w:hAnsi="楷体" w:eastAsia="楷体"/>
                <w:sz w:val="28"/>
                <w:szCs w:val="32"/>
              </w:rPr>
              <w:t>矣六街道为民服务中心</w:t>
            </w:r>
          </w:p>
        </w:tc>
        <w:tc>
          <w:tcPr>
            <w:tcW w:w="1559" w:type="dxa"/>
            <w:noWrap/>
          </w:tcPr>
          <w:p>
            <w:pPr>
              <w:spacing w:after="0" w:line="240" w:lineRule="auto"/>
              <w:rPr>
                <w:rFonts w:ascii="楷体" w:hAnsi="楷体" w:eastAsia="楷体"/>
                <w:sz w:val="28"/>
                <w:szCs w:val="32"/>
              </w:rPr>
            </w:pPr>
            <w:r>
              <w:rPr>
                <w:rFonts w:hint="eastAsia" w:ascii="楷体" w:hAnsi="楷体" w:eastAsia="楷体"/>
                <w:sz w:val="28"/>
                <w:szCs w:val="32"/>
              </w:rPr>
              <w:t>　</w:t>
            </w:r>
          </w:p>
        </w:tc>
        <w:tc>
          <w:tcPr>
            <w:tcW w:w="1276" w:type="dxa"/>
            <w:noWrap/>
          </w:tcPr>
          <w:p>
            <w:pPr>
              <w:spacing w:after="0" w:line="240" w:lineRule="auto"/>
              <w:rPr>
                <w:rFonts w:ascii="楷体" w:hAnsi="楷体" w:eastAsia="楷体"/>
                <w:sz w:val="28"/>
                <w:szCs w:val="32"/>
              </w:rPr>
            </w:pPr>
            <w:r>
              <w:rPr>
                <w:rFonts w:hint="eastAsia" w:ascii="楷体" w:hAnsi="楷体" w:eastAsia="楷体"/>
                <w:sz w:val="28"/>
                <w:szCs w:val="32"/>
              </w:rPr>
              <w:t>　</w:t>
            </w:r>
          </w:p>
        </w:tc>
      </w:tr>
    </w:tbl>
    <w:p>
      <w:pPr>
        <w:rPr>
          <w:rFonts w:asciiTheme="majorHAnsi" w:hAnsiTheme="majorHAnsi" w:eastAsiaTheme="majorEastAsia" w:cstheme="majorBidi"/>
          <w:color w:val="BE8F00" w:themeColor="accent1" w:themeShade="BF"/>
          <w:sz w:val="40"/>
          <w:szCs w:val="40"/>
        </w:rPr>
      </w:pPr>
    </w:p>
    <w:p>
      <w:pPr>
        <w:rPr>
          <w:rFonts w:asciiTheme="majorHAnsi" w:hAnsiTheme="majorHAnsi" w:eastAsiaTheme="majorEastAsia" w:cstheme="majorBidi"/>
          <w:color w:val="BE8F00" w:themeColor="accent1" w:themeShade="BF"/>
          <w:sz w:val="40"/>
          <w:szCs w:val="40"/>
        </w:rPr>
      </w:pPr>
      <w:r>
        <w:rPr>
          <w:rFonts w:asciiTheme="majorHAnsi" w:hAnsiTheme="majorHAnsi" w:eastAsiaTheme="majorEastAsia" w:cstheme="majorBidi"/>
          <w:color w:val="BE8F00" w:themeColor="accent1" w:themeShade="BF"/>
          <w:sz w:val="40"/>
          <w:szCs w:val="40"/>
        </w:rPr>
        <w:br w:type="page"/>
      </w:r>
    </w:p>
    <w:tbl>
      <w:tblPr>
        <w:tblStyle w:val="22"/>
        <w:tblW w:w="10207" w:type="dxa"/>
        <w:tblInd w:w="-7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1406"/>
        <w:gridCol w:w="862"/>
        <w:gridCol w:w="1905"/>
        <w:gridCol w:w="2185"/>
        <w:gridCol w:w="2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10207" w:type="dxa"/>
            <w:gridSpan w:val="6"/>
            <w:noWrap/>
          </w:tcPr>
          <w:p>
            <w:pPr>
              <w:spacing w:after="0" w:line="240" w:lineRule="auto"/>
              <w:jc w:val="center"/>
              <w:rPr>
                <w:rFonts w:ascii="楷体" w:hAnsi="楷体" w:eastAsia="楷体" w:cstheme="majorBidi"/>
                <w:b/>
                <w:bCs/>
                <w:color w:val="2C2C2C" w:themeColor="text1"/>
                <w:sz w:val="28"/>
                <w:szCs w:val="32"/>
              </w:rPr>
            </w:pPr>
            <w:r>
              <w:rPr>
                <w:rFonts w:hint="eastAsia" w:ascii="楷体" w:hAnsi="楷体" w:eastAsia="楷体" w:cstheme="majorBidi"/>
                <w:b/>
                <w:bCs/>
                <w:color w:val="2C2C2C" w:themeColor="text1"/>
                <w:sz w:val="40"/>
                <w:szCs w:val="32"/>
              </w:rPr>
              <w:t>官渡区图书馆监事会成员名单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843" w:type="dxa"/>
            <w:noWrap/>
          </w:tcPr>
          <w:p>
            <w:pPr>
              <w:spacing w:after="0" w:line="240" w:lineRule="auto"/>
              <w:rPr>
                <w:rFonts w:ascii="楷体" w:hAnsi="楷体" w:eastAsia="楷体" w:cstheme="majorBidi"/>
                <w:b/>
                <w:bCs/>
                <w:color w:val="2C2C2C" w:themeColor="text1"/>
                <w:sz w:val="28"/>
                <w:szCs w:val="32"/>
              </w:rPr>
            </w:pPr>
            <w:r>
              <w:rPr>
                <w:rFonts w:hint="eastAsia" w:ascii="楷体" w:hAnsi="楷体" w:eastAsia="楷体" w:cstheme="majorBidi"/>
                <w:b/>
                <w:bCs/>
                <w:color w:val="2C2C2C" w:themeColor="text1"/>
                <w:sz w:val="28"/>
                <w:szCs w:val="32"/>
              </w:rPr>
              <w:t>类别</w:t>
            </w:r>
          </w:p>
        </w:tc>
        <w:tc>
          <w:tcPr>
            <w:tcW w:w="1406" w:type="dxa"/>
            <w:noWrap/>
          </w:tcPr>
          <w:p>
            <w:pPr>
              <w:spacing w:after="0" w:line="240" w:lineRule="auto"/>
              <w:rPr>
                <w:rFonts w:ascii="楷体" w:hAnsi="楷体" w:eastAsia="楷体" w:cstheme="majorBidi"/>
                <w:b/>
                <w:bCs/>
                <w:color w:val="2C2C2C" w:themeColor="text1"/>
                <w:sz w:val="28"/>
                <w:szCs w:val="32"/>
              </w:rPr>
            </w:pPr>
            <w:r>
              <w:rPr>
                <w:rFonts w:hint="eastAsia" w:ascii="楷体" w:hAnsi="楷体" w:eastAsia="楷体" w:cstheme="majorBidi"/>
                <w:b/>
                <w:bCs/>
                <w:color w:val="2C2C2C" w:themeColor="text1"/>
                <w:sz w:val="28"/>
                <w:szCs w:val="32"/>
              </w:rPr>
              <w:t>姓名</w:t>
            </w:r>
          </w:p>
        </w:tc>
        <w:tc>
          <w:tcPr>
            <w:tcW w:w="862" w:type="dxa"/>
            <w:noWrap/>
          </w:tcPr>
          <w:p>
            <w:pPr>
              <w:spacing w:after="0" w:line="240" w:lineRule="auto"/>
              <w:rPr>
                <w:rFonts w:ascii="楷体" w:hAnsi="楷体" w:eastAsia="楷体" w:cstheme="majorBidi"/>
                <w:b/>
                <w:bCs/>
                <w:color w:val="2C2C2C" w:themeColor="text1"/>
                <w:sz w:val="28"/>
                <w:szCs w:val="32"/>
              </w:rPr>
            </w:pPr>
            <w:r>
              <w:rPr>
                <w:rFonts w:hint="eastAsia" w:ascii="楷体" w:hAnsi="楷体" w:eastAsia="楷体" w:cstheme="majorBidi"/>
                <w:b/>
                <w:bCs/>
                <w:color w:val="2C2C2C" w:themeColor="text1"/>
                <w:sz w:val="28"/>
                <w:szCs w:val="32"/>
              </w:rPr>
              <w:t>性别</w:t>
            </w:r>
          </w:p>
        </w:tc>
        <w:tc>
          <w:tcPr>
            <w:tcW w:w="1905" w:type="dxa"/>
            <w:noWrap/>
          </w:tcPr>
          <w:p>
            <w:pPr>
              <w:spacing w:after="0" w:line="240" w:lineRule="auto"/>
              <w:rPr>
                <w:rFonts w:ascii="楷体" w:hAnsi="楷体" w:eastAsia="楷体" w:cstheme="majorBidi"/>
                <w:b/>
                <w:bCs/>
                <w:color w:val="2C2C2C" w:themeColor="text1"/>
                <w:sz w:val="28"/>
                <w:szCs w:val="32"/>
              </w:rPr>
            </w:pPr>
            <w:r>
              <w:rPr>
                <w:rFonts w:hint="eastAsia" w:ascii="楷体" w:hAnsi="楷体" w:eastAsia="楷体" w:cstheme="majorBidi"/>
                <w:b/>
                <w:bCs/>
                <w:color w:val="2C2C2C" w:themeColor="text1"/>
                <w:sz w:val="28"/>
                <w:szCs w:val="32"/>
              </w:rPr>
              <w:t>单位</w:t>
            </w:r>
          </w:p>
        </w:tc>
        <w:tc>
          <w:tcPr>
            <w:tcW w:w="2185" w:type="dxa"/>
            <w:noWrap/>
          </w:tcPr>
          <w:p>
            <w:pPr>
              <w:spacing w:after="0" w:line="240" w:lineRule="auto"/>
              <w:rPr>
                <w:rFonts w:ascii="楷体" w:hAnsi="楷体" w:eastAsia="楷体" w:cstheme="majorBidi"/>
                <w:b/>
                <w:bCs/>
                <w:color w:val="2C2C2C" w:themeColor="text1"/>
                <w:sz w:val="28"/>
                <w:szCs w:val="32"/>
              </w:rPr>
            </w:pPr>
            <w:r>
              <w:rPr>
                <w:rFonts w:hint="eastAsia" w:ascii="楷体" w:hAnsi="楷体" w:eastAsia="楷体" w:cstheme="majorBidi"/>
                <w:b/>
                <w:bCs/>
                <w:color w:val="2C2C2C" w:themeColor="text1"/>
                <w:sz w:val="28"/>
                <w:szCs w:val="32"/>
              </w:rPr>
              <w:t>职务</w:t>
            </w:r>
          </w:p>
        </w:tc>
        <w:tc>
          <w:tcPr>
            <w:tcW w:w="2006" w:type="dxa"/>
            <w:noWrap/>
          </w:tcPr>
          <w:p>
            <w:pPr>
              <w:spacing w:after="0" w:line="240" w:lineRule="auto"/>
              <w:rPr>
                <w:rFonts w:ascii="楷体" w:hAnsi="楷体" w:eastAsia="楷体" w:cstheme="majorBidi"/>
                <w:b/>
                <w:bCs/>
                <w:color w:val="2C2C2C" w:themeColor="text1"/>
                <w:sz w:val="28"/>
                <w:szCs w:val="32"/>
              </w:rPr>
            </w:pPr>
            <w:r>
              <w:rPr>
                <w:rFonts w:hint="eastAsia" w:ascii="楷体" w:hAnsi="楷体" w:eastAsia="楷体" w:cstheme="majorBidi"/>
                <w:b/>
                <w:bCs/>
                <w:color w:val="2C2C2C" w:themeColor="text1"/>
                <w:sz w:val="28"/>
                <w:szCs w:val="3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区图书馆</w:t>
            </w:r>
          </w:p>
        </w:tc>
        <w:tc>
          <w:tcPr>
            <w:tcW w:w="1406"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周  华</w:t>
            </w:r>
          </w:p>
        </w:tc>
        <w:tc>
          <w:tcPr>
            <w:tcW w:w="862"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女</w:t>
            </w:r>
          </w:p>
        </w:tc>
        <w:tc>
          <w:tcPr>
            <w:tcW w:w="1905"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官渡区图书馆</w:t>
            </w:r>
          </w:p>
        </w:tc>
        <w:tc>
          <w:tcPr>
            <w:tcW w:w="2185"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党支部书记兼副馆长</w:t>
            </w:r>
          </w:p>
        </w:tc>
        <w:tc>
          <w:tcPr>
            <w:tcW w:w="2006"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监事长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区文化和旅游局</w:t>
            </w:r>
          </w:p>
        </w:tc>
        <w:tc>
          <w:tcPr>
            <w:tcW w:w="1406"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陶高云</w:t>
            </w:r>
          </w:p>
        </w:tc>
        <w:tc>
          <w:tcPr>
            <w:tcW w:w="862"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男</w:t>
            </w:r>
          </w:p>
        </w:tc>
        <w:tc>
          <w:tcPr>
            <w:tcW w:w="1905"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官渡区文化和旅游局</w:t>
            </w:r>
          </w:p>
        </w:tc>
        <w:tc>
          <w:tcPr>
            <w:tcW w:w="2185"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公文科科长</w:t>
            </w:r>
          </w:p>
        </w:tc>
        <w:tc>
          <w:tcPr>
            <w:tcW w:w="2006"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43"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区文化和旅游局</w:t>
            </w:r>
          </w:p>
        </w:tc>
        <w:tc>
          <w:tcPr>
            <w:tcW w:w="1406"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李  燕</w:t>
            </w:r>
          </w:p>
        </w:tc>
        <w:tc>
          <w:tcPr>
            <w:tcW w:w="862"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女</w:t>
            </w:r>
          </w:p>
        </w:tc>
        <w:tc>
          <w:tcPr>
            <w:tcW w:w="1905"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官渡区文化和旅游局</w:t>
            </w:r>
          </w:p>
        </w:tc>
        <w:tc>
          <w:tcPr>
            <w:tcW w:w="2185"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财  务</w:t>
            </w:r>
          </w:p>
        </w:tc>
        <w:tc>
          <w:tcPr>
            <w:tcW w:w="2006" w:type="dxa"/>
            <w:noWrap/>
          </w:tcPr>
          <w:p>
            <w:pPr>
              <w:spacing w:after="0" w:line="240" w:lineRule="auto"/>
              <w:rPr>
                <w:rFonts w:ascii="楷体" w:hAnsi="楷体" w:eastAsia="楷体" w:cstheme="majorBidi"/>
                <w:color w:val="2C2C2C" w:themeColor="text1"/>
                <w:sz w:val="28"/>
                <w:szCs w:val="32"/>
              </w:rPr>
            </w:pPr>
            <w:r>
              <w:rPr>
                <w:rFonts w:hint="eastAsia" w:ascii="楷体" w:hAnsi="楷体" w:eastAsia="楷体" w:cstheme="majorBidi"/>
                <w:color w:val="2C2C2C" w:themeColor="text1"/>
                <w:sz w:val="28"/>
                <w:szCs w:val="32"/>
              </w:rPr>
              <w:t>　</w:t>
            </w:r>
          </w:p>
        </w:tc>
      </w:tr>
    </w:tbl>
    <w:p>
      <w:pPr>
        <w:rPr>
          <w:rFonts w:asciiTheme="majorHAnsi" w:hAnsiTheme="majorHAnsi" w:eastAsiaTheme="majorEastAsia" w:cstheme="majorBidi"/>
          <w:color w:val="BE8F00" w:themeColor="accent1" w:themeShade="BF"/>
          <w:sz w:val="40"/>
          <w:szCs w:val="40"/>
        </w:rPr>
      </w:pPr>
    </w:p>
    <w:p>
      <w:pPr>
        <w:rPr>
          <w:rFonts w:asciiTheme="majorHAnsi" w:hAnsiTheme="majorHAnsi" w:eastAsiaTheme="majorEastAsia" w:cstheme="majorBidi"/>
          <w:color w:val="BE8F00" w:themeColor="accent1" w:themeShade="BF"/>
          <w:sz w:val="40"/>
          <w:szCs w:val="40"/>
        </w:rPr>
      </w:pPr>
      <w:r>
        <w:rPr>
          <w:rFonts w:asciiTheme="majorHAnsi" w:hAnsiTheme="majorHAnsi" w:eastAsiaTheme="majorEastAsia" w:cstheme="majorBidi"/>
          <w:color w:val="BE8F00" w:themeColor="accent1" w:themeShade="BF"/>
          <w:sz w:val="40"/>
          <w:szCs w:val="40"/>
        </w:rPr>
        <w:br w:type="page"/>
      </w:r>
    </w:p>
    <w:p>
      <w:pPr>
        <w:pStyle w:val="3"/>
        <w:jc w:val="left"/>
        <w:rPr>
          <w:b/>
        </w:rPr>
      </w:pPr>
      <w:bookmarkStart w:id="10" w:name="_Toc108763475"/>
      <w:r>
        <w:rPr>
          <w:rFonts w:hint="eastAsia"/>
          <w:b/>
        </w:rPr>
        <w:t>6</w:t>
      </w:r>
      <w:r>
        <w:rPr>
          <w:b/>
        </w:rPr>
        <w:t xml:space="preserve">.3 </w:t>
      </w:r>
      <w:r>
        <w:rPr>
          <w:rFonts w:hint="eastAsia"/>
          <w:b/>
        </w:rPr>
        <w:t>2</w:t>
      </w:r>
      <w:r>
        <w:rPr>
          <w:b/>
        </w:rPr>
        <w:t>021</w:t>
      </w:r>
      <w:r>
        <w:rPr>
          <w:rFonts w:hint="eastAsia"/>
          <w:b/>
        </w:rPr>
        <w:t>年理事会、监事会会议简介</w:t>
      </w:r>
      <w:bookmarkEnd w:id="10"/>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12月8日下午，官渡区图书馆组织召开了2021年理事会、监事会会议。一是对《官渡区图书馆章程（试行）》稿进行讨论、审议、修订；二是对2021年图书馆工作进行审议；三是研究讨论图书馆2022年工作计划和方向。</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drawing>
          <wp:anchor distT="0" distB="0" distL="114300" distR="114300" simplePos="0" relativeHeight="251661312" behindDoc="0" locked="0" layoutInCell="1" allowOverlap="1">
            <wp:simplePos x="0" y="0"/>
            <wp:positionH relativeFrom="column">
              <wp:posOffset>1912620</wp:posOffset>
            </wp:positionH>
            <wp:positionV relativeFrom="paragraph">
              <wp:posOffset>163195</wp:posOffset>
            </wp:positionV>
            <wp:extent cx="3286125" cy="2464435"/>
            <wp:effectExtent l="0" t="0" r="9525" b="0"/>
            <wp:wrapSquare wrapText="bothSides"/>
            <wp:docPr id="3" name="图片 3" descr="f7d82fc0b2685a772eff9c8388982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7d82fc0b2685a772eff9c83889827b"/>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3286125" cy="2464435"/>
                    </a:xfrm>
                    <a:prstGeom prst="rect">
                      <a:avLst/>
                    </a:prstGeom>
                    <a:noFill/>
                    <a:ln>
                      <a:noFill/>
                    </a:ln>
                  </pic:spPr>
                </pic:pic>
              </a:graphicData>
            </a:graphic>
          </wp:anchor>
        </w:drawing>
      </w:r>
      <w:r>
        <w:rPr>
          <w:rFonts w:hint="eastAsia" w:ascii="楷体" w:hAnsi="楷体" w:eastAsia="楷体" w:cs="仿宋_GB2312"/>
          <w:sz w:val="32"/>
          <w:szCs w:val="32"/>
        </w:rPr>
        <w:t>各位理事和监事在审议中对图书馆2021年的工作给予了充分的肯定，同时，对图书馆2022年的建设与发展提出了一些好的工作建议和思路。诸如:如何积极应对现代化信息技术的挑战，利用自媒体等不同渠道做好对外宣传工作，扩大知名度；如何立足图书馆本职，紧扣“图书”，加大数字资源建设力度，利用社会知名学者、文化艺术家等文化资源引领全民阅读活动开展，重点打造结合官渡区地方文化产业特色的品牌服务活动，突出特色亮点；如何紧跟时代发展脚步，按照区委区政府区文旅局的工作要求，结合行业特点，加强与各级各部门的通力合作，充分利用好总分馆制建设的成果，不断延伸服</w:t>
      </w:r>
      <w:r>
        <w:rPr>
          <w:rFonts w:hint="eastAsia" w:ascii="楷体" w:hAnsi="楷体" w:eastAsia="楷体" w:cs="仿宋_GB2312"/>
          <w:sz w:val="32"/>
          <w:szCs w:val="32"/>
        </w:rPr>
        <w:drawing>
          <wp:anchor distT="0" distB="0" distL="114300" distR="114300" simplePos="0" relativeHeight="251662336" behindDoc="0" locked="0" layoutInCell="1" allowOverlap="1">
            <wp:simplePos x="0" y="0"/>
            <wp:positionH relativeFrom="column">
              <wp:posOffset>17780</wp:posOffset>
            </wp:positionH>
            <wp:positionV relativeFrom="paragraph">
              <wp:posOffset>522605</wp:posOffset>
            </wp:positionV>
            <wp:extent cx="3392805" cy="2544445"/>
            <wp:effectExtent l="0" t="0" r="0" b="8255"/>
            <wp:wrapSquare wrapText="bothSides"/>
            <wp:docPr id="1" name="图片 1" descr="f47f9086b0edab1e794c649472050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47f9086b0edab1e794c6494720501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392805" cy="2544445"/>
                    </a:xfrm>
                    <a:prstGeom prst="rect">
                      <a:avLst/>
                    </a:prstGeom>
                    <a:noFill/>
                    <a:ln>
                      <a:noFill/>
                    </a:ln>
                  </pic:spPr>
                </pic:pic>
              </a:graphicData>
            </a:graphic>
          </wp:anchor>
        </w:drawing>
      </w:r>
      <w:r>
        <w:rPr>
          <w:rFonts w:hint="eastAsia" w:ascii="楷体" w:hAnsi="楷体" w:eastAsia="楷体" w:cs="仿宋_GB2312"/>
          <w:sz w:val="32"/>
          <w:szCs w:val="32"/>
        </w:rPr>
        <w:t>务触角，让图书馆服务走出馆门，让辖区内更多的民众受益。理事长蔡舒提出:希望发挥好图书馆理事会、监事会职能，进一步完善规范相关制度，不断创新图书馆公共文化服务方式，打造官渡文化服务特色品牌。</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区图书馆领导班子表示将积极采纳各位理事和监事提出的建议，积极探索数字化时代图书馆传统业务的转型，与新的技术手段、新的服务模式做好衔接整合，擦亮品牌，精益求精的开展好各项读者活动，进一步提升图书馆的服务品质，提早为2022年图书馆评估定级工作作好谋划。</w:t>
      </w:r>
    </w:p>
    <w:p/>
    <w:p>
      <w:pPr>
        <w:rPr>
          <w:rFonts w:asciiTheme="majorHAnsi" w:hAnsiTheme="majorHAnsi" w:eastAsiaTheme="majorEastAsia" w:cstheme="majorBidi"/>
          <w:color w:val="BE8F00" w:themeColor="accent1" w:themeShade="BF"/>
          <w:sz w:val="40"/>
          <w:szCs w:val="40"/>
        </w:rPr>
      </w:pPr>
      <w:r>
        <w:br w:type="page"/>
      </w:r>
    </w:p>
    <w:p>
      <w:pPr>
        <w:pStyle w:val="2"/>
        <w:jc w:val="left"/>
      </w:pPr>
      <w:bookmarkStart w:id="11" w:name="_Toc108763476"/>
      <w:r>
        <w:rPr>
          <w:rFonts w:hint="eastAsia"/>
        </w:rPr>
        <w:t>七、媒体报道</w:t>
      </w:r>
      <w:bookmarkEnd w:id="11"/>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1"/>
        <w:gridCol w:w="522"/>
        <w:gridCol w:w="1499"/>
        <w:gridCol w:w="1060"/>
        <w:gridCol w:w="991"/>
        <w:gridCol w:w="3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19820" w:type="dxa"/>
            <w:gridSpan w:val="6"/>
            <w:noWrap/>
          </w:tcPr>
          <w:p>
            <w:pPr>
              <w:spacing w:after="0" w:line="240" w:lineRule="auto"/>
              <w:jc w:val="center"/>
              <w:rPr>
                <w:b/>
                <w:bCs/>
              </w:rPr>
            </w:pPr>
            <w:r>
              <w:rPr>
                <w:rFonts w:hint="eastAsia"/>
                <w:b/>
                <w:bCs/>
                <w:sz w:val="32"/>
              </w:rPr>
              <w:t>官渡区文化和旅游局2021年外宣情况统计详表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3020" w:type="dxa"/>
            <w:gridSpan w:val="2"/>
            <w:noWrap/>
          </w:tcPr>
          <w:p>
            <w:pPr>
              <w:spacing w:after="0" w:line="240" w:lineRule="auto"/>
              <w:rPr>
                <w:rFonts w:ascii="楷体" w:hAnsi="楷体" w:eastAsia="楷体"/>
              </w:rPr>
            </w:pPr>
            <w:r>
              <w:rPr>
                <w:rFonts w:hint="eastAsia" w:ascii="楷体" w:hAnsi="楷体" w:eastAsia="楷体"/>
              </w:rPr>
              <w:t>填报单位：</w:t>
            </w:r>
          </w:p>
        </w:tc>
        <w:tc>
          <w:tcPr>
            <w:tcW w:w="3506" w:type="dxa"/>
            <w:noWrap/>
          </w:tcPr>
          <w:p>
            <w:pPr>
              <w:spacing w:after="0" w:line="240" w:lineRule="auto"/>
              <w:rPr>
                <w:rFonts w:ascii="楷体" w:hAnsi="楷体" w:eastAsia="楷体"/>
              </w:rPr>
            </w:pPr>
          </w:p>
        </w:tc>
        <w:tc>
          <w:tcPr>
            <w:tcW w:w="4584" w:type="dxa"/>
            <w:gridSpan w:val="2"/>
            <w:noWrap/>
          </w:tcPr>
          <w:p>
            <w:pPr>
              <w:spacing w:after="0" w:line="240" w:lineRule="auto"/>
              <w:rPr>
                <w:rFonts w:ascii="楷体" w:hAnsi="楷体" w:eastAsia="楷体"/>
              </w:rPr>
            </w:pPr>
            <w:r>
              <w:rPr>
                <w:rFonts w:hint="eastAsia" w:ascii="楷体" w:hAnsi="楷体" w:eastAsia="楷体"/>
              </w:rPr>
              <w:t>时间：2021年1月至2021年12月</w:t>
            </w:r>
          </w:p>
        </w:tc>
        <w:tc>
          <w:tcPr>
            <w:tcW w:w="8710" w:type="dxa"/>
            <w:noWrap/>
          </w:tcPr>
          <w:p>
            <w:pPr>
              <w:spacing w:after="0" w:line="240" w:lineRule="auto"/>
              <w:rPr>
                <w:rFonts w:ascii="楷体" w:hAnsi="楷体" w:eastAsia="楷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020" w:type="dxa"/>
            <w:vMerge w:val="restart"/>
          </w:tcPr>
          <w:p>
            <w:pPr>
              <w:spacing w:after="0" w:line="240" w:lineRule="auto"/>
              <w:rPr>
                <w:rFonts w:ascii="楷体" w:hAnsi="楷体" w:eastAsia="楷体"/>
                <w:b/>
                <w:bCs/>
              </w:rPr>
            </w:pPr>
            <w:r>
              <w:rPr>
                <w:rFonts w:hint="eastAsia" w:ascii="楷体" w:hAnsi="楷体" w:eastAsia="楷体"/>
                <w:b/>
                <w:bCs/>
              </w:rPr>
              <w:t>国家级媒体刊物</w:t>
            </w:r>
          </w:p>
        </w:tc>
        <w:tc>
          <w:tcPr>
            <w:tcW w:w="1000" w:type="dxa"/>
          </w:tcPr>
          <w:p>
            <w:pPr>
              <w:spacing w:after="0" w:line="240" w:lineRule="auto"/>
              <w:rPr>
                <w:rFonts w:ascii="楷体" w:hAnsi="楷体" w:eastAsia="楷体"/>
                <w:b/>
                <w:bCs/>
              </w:rPr>
            </w:pPr>
            <w:r>
              <w:rPr>
                <w:rFonts w:hint="eastAsia" w:ascii="楷体" w:hAnsi="楷体" w:eastAsia="楷体"/>
                <w:b/>
                <w:bCs/>
              </w:rPr>
              <w:t>序号</w:t>
            </w:r>
          </w:p>
        </w:tc>
        <w:tc>
          <w:tcPr>
            <w:tcW w:w="3506" w:type="dxa"/>
          </w:tcPr>
          <w:p>
            <w:pPr>
              <w:spacing w:after="0" w:line="240" w:lineRule="auto"/>
              <w:rPr>
                <w:rFonts w:ascii="楷体" w:hAnsi="楷体" w:eastAsia="楷体"/>
                <w:b/>
                <w:bCs/>
              </w:rPr>
            </w:pPr>
            <w:r>
              <w:rPr>
                <w:rFonts w:hint="eastAsia" w:ascii="楷体" w:hAnsi="楷体" w:eastAsia="楷体"/>
                <w:b/>
                <w:bCs/>
              </w:rPr>
              <w:t>报道内容（标题）</w:t>
            </w:r>
          </w:p>
        </w:tc>
        <w:tc>
          <w:tcPr>
            <w:tcW w:w="2380" w:type="dxa"/>
          </w:tcPr>
          <w:p>
            <w:pPr>
              <w:spacing w:after="0" w:line="240" w:lineRule="auto"/>
              <w:rPr>
                <w:rFonts w:ascii="楷体" w:hAnsi="楷体" w:eastAsia="楷体"/>
                <w:b/>
                <w:bCs/>
              </w:rPr>
            </w:pPr>
            <w:r>
              <w:rPr>
                <w:rFonts w:hint="eastAsia" w:ascii="楷体" w:hAnsi="楷体" w:eastAsia="楷体"/>
                <w:b/>
                <w:bCs/>
              </w:rPr>
              <w:t>报道媒体</w:t>
            </w:r>
          </w:p>
        </w:tc>
        <w:tc>
          <w:tcPr>
            <w:tcW w:w="2204" w:type="dxa"/>
          </w:tcPr>
          <w:p>
            <w:pPr>
              <w:spacing w:after="0" w:line="240" w:lineRule="auto"/>
              <w:rPr>
                <w:rFonts w:ascii="楷体" w:hAnsi="楷体" w:eastAsia="楷体"/>
                <w:b/>
                <w:bCs/>
              </w:rPr>
            </w:pPr>
            <w:r>
              <w:rPr>
                <w:rFonts w:hint="eastAsia" w:ascii="楷体" w:hAnsi="楷体" w:eastAsia="楷体"/>
                <w:b/>
                <w:bCs/>
              </w:rPr>
              <w:t>报道时间</w:t>
            </w:r>
          </w:p>
        </w:tc>
        <w:tc>
          <w:tcPr>
            <w:tcW w:w="8710" w:type="dxa"/>
            <w:noWrap/>
          </w:tcPr>
          <w:p>
            <w:pPr>
              <w:spacing w:after="0" w:line="240" w:lineRule="auto"/>
              <w:rPr>
                <w:rFonts w:ascii="楷体" w:hAnsi="楷体" w:eastAsia="楷体"/>
                <w:b/>
                <w:bCs/>
              </w:rPr>
            </w:pPr>
            <w:r>
              <w:rPr>
                <w:rFonts w:hint="eastAsia" w:ascii="楷体" w:hAnsi="楷体" w:eastAsia="楷体"/>
                <w:b/>
                <w:bCs/>
              </w:rPr>
              <w:t>网络连接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020" w:type="dxa"/>
            <w:vMerge w:val="continue"/>
          </w:tcPr>
          <w:p>
            <w:pPr>
              <w:spacing w:after="0" w:line="240" w:lineRule="auto"/>
              <w:rPr>
                <w:rFonts w:ascii="楷体" w:hAnsi="楷体" w:eastAsia="楷体"/>
                <w:b/>
                <w:bCs/>
              </w:rPr>
            </w:pPr>
          </w:p>
        </w:tc>
        <w:tc>
          <w:tcPr>
            <w:tcW w:w="1000" w:type="dxa"/>
          </w:tcPr>
          <w:p>
            <w:pPr>
              <w:spacing w:after="0" w:line="240" w:lineRule="auto"/>
              <w:rPr>
                <w:rFonts w:ascii="楷体" w:hAnsi="楷体" w:eastAsia="楷体"/>
                <w:b/>
                <w:bCs/>
              </w:rPr>
            </w:pPr>
            <w:r>
              <w:rPr>
                <w:rFonts w:hint="eastAsia" w:ascii="楷体" w:hAnsi="楷体" w:eastAsia="楷体"/>
                <w:b/>
                <w:bCs/>
              </w:rPr>
              <w:t>1</w:t>
            </w:r>
          </w:p>
        </w:tc>
        <w:tc>
          <w:tcPr>
            <w:tcW w:w="3506" w:type="dxa"/>
          </w:tcPr>
          <w:p>
            <w:pPr>
              <w:spacing w:after="0" w:line="240" w:lineRule="auto"/>
              <w:rPr>
                <w:rFonts w:ascii="楷体" w:hAnsi="楷体" w:eastAsia="楷体"/>
              </w:rPr>
            </w:pPr>
            <w:r>
              <w:rPr>
                <w:rFonts w:hint="eastAsia" w:ascii="楷体" w:hAnsi="楷体" w:eastAsia="楷体"/>
              </w:rPr>
              <w:t>　</w:t>
            </w:r>
          </w:p>
        </w:tc>
        <w:tc>
          <w:tcPr>
            <w:tcW w:w="2380" w:type="dxa"/>
          </w:tcPr>
          <w:p>
            <w:pPr>
              <w:spacing w:after="0" w:line="240" w:lineRule="auto"/>
              <w:rPr>
                <w:rFonts w:ascii="楷体" w:hAnsi="楷体" w:eastAsia="楷体"/>
              </w:rPr>
            </w:pPr>
            <w:r>
              <w:rPr>
                <w:rFonts w:hint="eastAsia" w:ascii="楷体" w:hAnsi="楷体" w:eastAsia="楷体"/>
              </w:rPr>
              <w:t>　</w:t>
            </w:r>
          </w:p>
        </w:tc>
        <w:tc>
          <w:tcPr>
            <w:tcW w:w="2204" w:type="dxa"/>
          </w:tcPr>
          <w:p>
            <w:pPr>
              <w:spacing w:after="0" w:line="240" w:lineRule="auto"/>
              <w:rPr>
                <w:rFonts w:ascii="楷体" w:hAnsi="楷体" w:eastAsia="楷体"/>
              </w:rPr>
            </w:pPr>
            <w:r>
              <w:rPr>
                <w:rFonts w:hint="eastAsia" w:ascii="楷体" w:hAnsi="楷体" w:eastAsia="楷体"/>
              </w:rPr>
              <w:t>　</w:t>
            </w:r>
          </w:p>
        </w:tc>
        <w:tc>
          <w:tcPr>
            <w:tcW w:w="8710" w:type="dxa"/>
          </w:tcPr>
          <w:p>
            <w:pPr>
              <w:spacing w:after="0" w:line="240" w:lineRule="auto"/>
              <w:rPr>
                <w:rFonts w:ascii="楷体" w:hAnsi="楷体" w:eastAsia="楷体"/>
                <w:u w:val="single"/>
              </w:rPr>
            </w:pPr>
            <w:r>
              <w:rPr>
                <w:rFonts w:hint="eastAsia" w:ascii="楷体" w:hAnsi="楷体" w:eastAsia="楷体"/>
                <w:u w:val="singl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020" w:type="dxa"/>
            <w:vMerge w:val="continue"/>
          </w:tcPr>
          <w:p>
            <w:pPr>
              <w:spacing w:after="0" w:line="240" w:lineRule="auto"/>
              <w:rPr>
                <w:rFonts w:ascii="楷体" w:hAnsi="楷体" w:eastAsia="楷体"/>
                <w:b/>
                <w:bCs/>
              </w:rPr>
            </w:pPr>
          </w:p>
        </w:tc>
        <w:tc>
          <w:tcPr>
            <w:tcW w:w="1000" w:type="dxa"/>
          </w:tcPr>
          <w:p>
            <w:pPr>
              <w:spacing w:after="0" w:line="240" w:lineRule="auto"/>
              <w:rPr>
                <w:rFonts w:ascii="楷体" w:hAnsi="楷体" w:eastAsia="楷体"/>
                <w:b/>
                <w:bCs/>
              </w:rPr>
            </w:pPr>
            <w:r>
              <w:rPr>
                <w:rFonts w:hint="eastAsia" w:ascii="楷体" w:hAnsi="楷体" w:eastAsia="楷体"/>
                <w:b/>
                <w:bCs/>
              </w:rPr>
              <w:t>2</w:t>
            </w:r>
          </w:p>
        </w:tc>
        <w:tc>
          <w:tcPr>
            <w:tcW w:w="3506" w:type="dxa"/>
          </w:tcPr>
          <w:p>
            <w:pPr>
              <w:spacing w:after="0" w:line="240" w:lineRule="auto"/>
              <w:rPr>
                <w:rFonts w:ascii="楷体" w:hAnsi="楷体" w:eastAsia="楷体"/>
              </w:rPr>
            </w:pPr>
            <w:r>
              <w:rPr>
                <w:rFonts w:hint="eastAsia" w:ascii="楷体" w:hAnsi="楷体" w:eastAsia="楷体"/>
              </w:rPr>
              <w:t>　</w:t>
            </w:r>
          </w:p>
        </w:tc>
        <w:tc>
          <w:tcPr>
            <w:tcW w:w="2380" w:type="dxa"/>
          </w:tcPr>
          <w:p>
            <w:pPr>
              <w:spacing w:after="0" w:line="240" w:lineRule="auto"/>
              <w:rPr>
                <w:rFonts w:ascii="楷体" w:hAnsi="楷体" w:eastAsia="楷体"/>
              </w:rPr>
            </w:pPr>
            <w:r>
              <w:rPr>
                <w:rFonts w:hint="eastAsia" w:ascii="楷体" w:hAnsi="楷体" w:eastAsia="楷体"/>
              </w:rPr>
              <w:t>　</w:t>
            </w:r>
          </w:p>
        </w:tc>
        <w:tc>
          <w:tcPr>
            <w:tcW w:w="2204" w:type="dxa"/>
          </w:tcPr>
          <w:p>
            <w:pPr>
              <w:spacing w:after="0" w:line="240" w:lineRule="auto"/>
              <w:rPr>
                <w:rFonts w:ascii="楷体" w:hAnsi="楷体" w:eastAsia="楷体"/>
              </w:rPr>
            </w:pPr>
            <w:r>
              <w:rPr>
                <w:rFonts w:hint="eastAsia" w:ascii="楷体" w:hAnsi="楷体" w:eastAsia="楷体"/>
              </w:rPr>
              <w:t>　</w:t>
            </w:r>
          </w:p>
        </w:tc>
        <w:tc>
          <w:tcPr>
            <w:tcW w:w="8710" w:type="dxa"/>
          </w:tcPr>
          <w:p>
            <w:pPr>
              <w:spacing w:after="0" w:line="240" w:lineRule="auto"/>
              <w:rPr>
                <w:rFonts w:ascii="楷体" w:hAnsi="楷体" w:eastAsia="楷体"/>
                <w:u w:val="single"/>
              </w:rPr>
            </w:pPr>
            <w:r>
              <w:rPr>
                <w:rFonts w:hint="eastAsia" w:ascii="楷体" w:hAnsi="楷体" w:eastAsia="楷体"/>
                <w:u w:val="singl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020" w:type="dxa"/>
            <w:vMerge w:val="continue"/>
          </w:tcPr>
          <w:p>
            <w:pPr>
              <w:spacing w:after="0" w:line="240" w:lineRule="auto"/>
              <w:rPr>
                <w:rFonts w:ascii="楷体" w:hAnsi="楷体" w:eastAsia="楷体"/>
                <w:b/>
                <w:bCs/>
              </w:rPr>
            </w:pPr>
          </w:p>
        </w:tc>
        <w:tc>
          <w:tcPr>
            <w:tcW w:w="1000" w:type="dxa"/>
          </w:tcPr>
          <w:p>
            <w:pPr>
              <w:spacing w:after="0" w:line="240" w:lineRule="auto"/>
              <w:rPr>
                <w:rFonts w:ascii="楷体" w:hAnsi="楷体" w:eastAsia="楷体"/>
              </w:rPr>
            </w:pPr>
            <w:r>
              <w:rPr>
                <w:rFonts w:hint="eastAsia" w:ascii="楷体" w:hAnsi="楷体" w:eastAsia="楷体"/>
              </w:rPr>
              <w:t>3</w:t>
            </w:r>
          </w:p>
        </w:tc>
        <w:tc>
          <w:tcPr>
            <w:tcW w:w="3506" w:type="dxa"/>
          </w:tcPr>
          <w:p>
            <w:pPr>
              <w:spacing w:after="0" w:line="240" w:lineRule="auto"/>
              <w:rPr>
                <w:rFonts w:ascii="楷体" w:hAnsi="楷体" w:eastAsia="楷体"/>
              </w:rPr>
            </w:pPr>
            <w:r>
              <w:rPr>
                <w:rFonts w:hint="eastAsia" w:ascii="楷体" w:hAnsi="楷体" w:eastAsia="楷体"/>
              </w:rPr>
              <w:t>...</w:t>
            </w:r>
          </w:p>
        </w:tc>
        <w:tc>
          <w:tcPr>
            <w:tcW w:w="2380" w:type="dxa"/>
          </w:tcPr>
          <w:p>
            <w:pPr>
              <w:spacing w:after="0" w:line="240" w:lineRule="auto"/>
              <w:rPr>
                <w:rFonts w:ascii="楷体" w:hAnsi="楷体" w:eastAsia="楷体"/>
              </w:rPr>
            </w:pPr>
            <w:r>
              <w:rPr>
                <w:rFonts w:hint="eastAsia" w:ascii="楷体" w:hAnsi="楷体" w:eastAsia="楷体"/>
              </w:rPr>
              <w:t>　</w:t>
            </w:r>
          </w:p>
        </w:tc>
        <w:tc>
          <w:tcPr>
            <w:tcW w:w="2204" w:type="dxa"/>
          </w:tcPr>
          <w:p>
            <w:pPr>
              <w:spacing w:after="0" w:line="240" w:lineRule="auto"/>
              <w:rPr>
                <w:rFonts w:ascii="楷体" w:hAnsi="楷体" w:eastAsia="楷体"/>
              </w:rPr>
            </w:pPr>
            <w:r>
              <w:rPr>
                <w:rFonts w:hint="eastAsia" w:ascii="楷体" w:hAnsi="楷体" w:eastAsia="楷体"/>
              </w:rPr>
              <w:t>　</w:t>
            </w:r>
          </w:p>
        </w:tc>
        <w:tc>
          <w:tcPr>
            <w:tcW w:w="8710" w:type="dxa"/>
          </w:tcPr>
          <w:p>
            <w:pPr>
              <w:spacing w:after="0" w:line="240" w:lineRule="auto"/>
              <w:rPr>
                <w:rFonts w:ascii="楷体" w:hAnsi="楷体" w:eastAsia="楷体"/>
                <w:u w:val="single"/>
              </w:rPr>
            </w:pPr>
            <w:r>
              <w:rPr>
                <w:rFonts w:hint="eastAsia" w:ascii="楷体" w:hAnsi="楷体" w:eastAsia="楷体"/>
                <w:u w:val="singl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020" w:type="dxa"/>
            <w:vMerge w:val="restart"/>
          </w:tcPr>
          <w:p>
            <w:pPr>
              <w:spacing w:after="0" w:line="240" w:lineRule="auto"/>
              <w:rPr>
                <w:rFonts w:ascii="楷体" w:hAnsi="楷体" w:eastAsia="楷体"/>
                <w:b/>
                <w:bCs/>
              </w:rPr>
            </w:pPr>
            <w:r>
              <w:rPr>
                <w:rFonts w:hint="eastAsia" w:ascii="楷体" w:hAnsi="楷体" w:eastAsia="楷体"/>
                <w:b/>
                <w:bCs/>
              </w:rPr>
              <w:t>省级主流媒体</w:t>
            </w:r>
          </w:p>
        </w:tc>
        <w:tc>
          <w:tcPr>
            <w:tcW w:w="1000" w:type="dxa"/>
          </w:tcPr>
          <w:p>
            <w:pPr>
              <w:spacing w:after="0" w:line="240" w:lineRule="auto"/>
              <w:rPr>
                <w:rFonts w:ascii="楷体" w:hAnsi="楷体" w:eastAsia="楷体"/>
                <w:b/>
                <w:bCs/>
              </w:rPr>
            </w:pPr>
            <w:r>
              <w:rPr>
                <w:rFonts w:hint="eastAsia" w:ascii="楷体" w:hAnsi="楷体" w:eastAsia="楷体"/>
                <w:b/>
                <w:bCs/>
              </w:rPr>
              <w:t>序号</w:t>
            </w:r>
          </w:p>
        </w:tc>
        <w:tc>
          <w:tcPr>
            <w:tcW w:w="3506" w:type="dxa"/>
          </w:tcPr>
          <w:p>
            <w:pPr>
              <w:spacing w:after="0" w:line="240" w:lineRule="auto"/>
              <w:rPr>
                <w:rFonts w:ascii="楷体" w:hAnsi="楷体" w:eastAsia="楷体"/>
                <w:b/>
                <w:bCs/>
              </w:rPr>
            </w:pPr>
            <w:r>
              <w:rPr>
                <w:rFonts w:hint="eastAsia" w:ascii="楷体" w:hAnsi="楷体" w:eastAsia="楷体"/>
                <w:b/>
                <w:bCs/>
              </w:rPr>
              <w:t>报道内容（标题）</w:t>
            </w:r>
          </w:p>
        </w:tc>
        <w:tc>
          <w:tcPr>
            <w:tcW w:w="2380" w:type="dxa"/>
          </w:tcPr>
          <w:p>
            <w:pPr>
              <w:spacing w:after="0" w:line="240" w:lineRule="auto"/>
              <w:rPr>
                <w:rFonts w:ascii="楷体" w:hAnsi="楷体" w:eastAsia="楷体"/>
                <w:b/>
                <w:bCs/>
              </w:rPr>
            </w:pPr>
            <w:r>
              <w:rPr>
                <w:rFonts w:hint="eastAsia" w:ascii="楷体" w:hAnsi="楷体" w:eastAsia="楷体"/>
                <w:b/>
                <w:bCs/>
              </w:rPr>
              <w:t>报道媒体</w:t>
            </w:r>
          </w:p>
        </w:tc>
        <w:tc>
          <w:tcPr>
            <w:tcW w:w="2204" w:type="dxa"/>
          </w:tcPr>
          <w:p>
            <w:pPr>
              <w:spacing w:after="0" w:line="240" w:lineRule="auto"/>
              <w:rPr>
                <w:rFonts w:ascii="楷体" w:hAnsi="楷体" w:eastAsia="楷体"/>
                <w:b/>
                <w:bCs/>
              </w:rPr>
            </w:pPr>
            <w:r>
              <w:rPr>
                <w:rFonts w:hint="eastAsia" w:ascii="楷体" w:hAnsi="楷体" w:eastAsia="楷体"/>
                <w:b/>
                <w:bCs/>
              </w:rPr>
              <w:t>报道时间</w:t>
            </w:r>
          </w:p>
        </w:tc>
        <w:tc>
          <w:tcPr>
            <w:tcW w:w="8710" w:type="dxa"/>
          </w:tcPr>
          <w:p>
            <w:pPr>
              <w:spacing w:after="0" w:line="240" w:lineRule="auto"/>
              <w:rPr>
                <w:rFonts w:ascii="楷体" w:hAnsi="楷体" w:eastAsia="楷体"/>
              </w:rPr>
            </w:pPr>
            <w:r>
              <w:rPr>
                <w:rFonts w:hint="eastAsia" w:ascii="楷体" w:hAnsi="楷体" w:eastAsia="楷体"/>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020" w:type="dxa"/>
            <w:vMerge w:val="continue"/>
          </w:tcPr>
          <w:p>
            <w:pPr>
              <w:spacing w:after="0" w:line="240" w:lineRule="auto"/>
              <w:rPr>
                <w:rFonts w:ascii="楷体" w:hAnsi="楷体" w:eastAsia="楷体"/>
                <w:b/>
                <w:bCs/>
              </w:rPr>
            </w:pPr>
          </w:p>
        </w:tc>
        <w:tc>
          <w:tcPr>
            <w:tcW w:w="1000" w:type="dxa"/>
          </w:tcPr>
          <w:p>
            <w:pPr>
              <w:spacing w:after="0" w:line="240" w:lineRule="auto"/>
              <w:rPr>
                <w:rFonts w:ascii="楷体" w:hAnsi="楷体" w:eastAsia="楷体"/>
                <w:b/>
                <w:bCs/>
              </w:rPr>
            </w:pPr>
            <w:r>
              <w:rPr>
                <w:rFonts w:hint="eastAsia" w:ascii="楷体" w:hAnsi="楷体" w:eastAsia="楷体"/>
                <w:b/>
                <w:bCs/>
              </w:rPr>
              <w:t>1</w:t>
            </w:r>
          </w:p>
        </w:tc>
        <w:tc>
          <w:tcPr>
            <w:tcW w:w="3506" w:type="dxa"/>
          </w:tcPr>
          <w:p>
            <w:pPr>
              <w:spacing w:after="0" w:line="240" w:lineRule="auto"/>
              <w:rPr>
                <w:rFonts w:ascii="楷体" w:hAnsi="楷体" w:eastAsia="楷体"/>
              </w:rPr>
            </w:pPr>
            <w:r>
              <w:rPr>
                <w:rFonts w:hint="eastAsia" w:ascii="楷体" w:hAnsi="楷体" w:eastAsia="楷体"/>
              </w:rPr>
              <w:t>　</w:t>
            </w:r>
          </w:p>
        </w:tc>
        <w:tc>
          <w:tcPr>
            <w:tcW w:w="2380" w:type="dxa"/>
          </w:tcPr>
          <w:p>
            <w:pPr>
              <w:spacing w:after="0" w:line="240" w:lineRule="auto"/>
              <w:rPr>
                <w:rFonts w:ascii="楷体" w:hAnsi="楷体" w:eastAsia="楷体"/>
              </w:rPr>
            </w:pPr>
            <w:r>
              <w:rPr>
                <w:rFonts w:hint="eastAsia" w:ascii="楷体" w:hAnsi="楷体" w:eastAsia="楷体"/>
              </w:rPr>
              <w:t>　</w:t>
            </w:r>
          </w:p>
        </w:tc>
        <w:tc>
          <w:tcPr>
            <w:tcW w:w="2204" w:type="dxa"/>
          </w:tcPr>
          <w:p>
            <w:pPr>
              <w:spacing w:after="0" w:line="240" w:lineRule="auto"/>
              <w:rPr>
                <w:rFonts w:ascii="楷体" w:hAnsi="楷体" w:eastAsia="楷体"/>
              </w:rPr>
            </w:pPr>
            <w:r>
              <w:rPr>
                <w:rFonts w:hint="eastAsia" w:ascii="楷体" w:hAnsi="楷体" w:eastAsia="楷体"/>
              </w:rPr>
              <w:t>　</w:t>
            </w:r>
          </w:p>
        </w:tc>
        <w:tc>
          <w:tcPr>
            <w:tcW w:w="8710" w:type="dxa"/>
          </w:tcPr>
          <w:p>
            <w:pPr>
              <w:spacing w:after="0" w:line="240" w:lineRule="auto"/>
              <w:rPr>
                <w:rFonts w:ascii="楷体" w:hAnsi="楷体" w:eastAsia="楷体"/>
                <w:u w:val="single"/>
              </w:rPr>
            </w:pPr>
            <w:r>
              <w:rPr>
                <w:rFonts w:hint="eastAsia" w:ascii="楷体" w:hAnsi="楷体" w:eastAsia="楷体"/>
                <w:u w:val="singl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020" w:type="dxa"/>
            <w:vMerge w:val="continue"/>
          </w:tcPr>
          <w:p>
            <w:pPr>
              <w:spacing w:after="0" w:line="240" w:lineRule="auto"/>
              <w:rPr>
                <w:rFonts w:ascii="楷体" w:hAnsi="楷体" w:eastAsia="楷体"/>
                <w:b/>
                <w:bCs/>
              </w:rPr>
            </w:pPr>
          </w:p>
        </w:tc>
        <w:tc>
          <w:tcPr>
            <w:tcW w:w="1000" w:type="dxa"/>
          </w:tcPr>
          <w:p>
            <w:pPr>
              <w:spacing w:after="0" w:line="240" w:lineRule="auto"/>
              <w:rPr>
                <w:rFonts w:ascii="楷体" w:hAnsi="楷体" w:eastAsia="楷体"/>
                <w:b/>
                <w:bCs/>
              </w:rPr>
            </w:pPr>
            <w:r>
              <w:rPr>
                <w:rFonts w:hint="eastAsia" w:ascii="楷体" w:hAnsi="楷体" w:eastAsia="楷体"/>
                <w:b/>
                <w:bCs/>
              </w:rPr>
              <w:t>2</w:t>
            </w:r>
          </w:p>
        </w:tc>
        <w:tc>
          <w:tcPr>
            <w:tcW w:w="3506" w:type="dxa"/>
          </w:tcPr>
          <w:p>
            <w:pPr>
              <w:spacing w:after="0" w:line="240" w:lineRule="auto"/>
              <w:rPr>
                <w:rFonts w:ascii="楷体" w:hAnsi="楷体" w:eastAsia="楷体"/>
              </w:rPr>
            </w:pPr>
            <w:r>
              <w:rPr>
                <w:rFonts w:hint="eastAsia" w:ascii="楷体" w:hAnsi="楷体" w:eastAsia="楷体"/>
              </w:rPr>
              <w:t>　</w:t>
            </w:r>
          </w:p>
        </w:tc>
        <w:tc>
          <w:tcPr>
            <w:tcW w:w="2380" w:type="dxa"/>
          </w:tcPr>
          <w:p>
            <w:pPr>
              <w:spacing w:after="0" w:line="240" w:lineRule="auto"/>
              <w:rPr>
                <w:rFonts w:ascii="楷体" w:hAnsi="楷体" w:eastAsia="楷体"/>
              </w:rPr>
            </w:pPr>
            <w:r>
              <w:rPr>
                <w:rFonts w:hint="eastAsia" w:ascii="楷体" w:hAnsi="楷体" w:eastAsia="楷体"/>
              </w:rPr>
              <w:t>　</w:t>
            </w:r>
          </w:p>
        </w:tc>
        <w:tc>
          <w:tcPr>
            <w:tcW w:w="2204" w:type="dxa"/>
          </w:tcPr>
          <w:p>
            <w:pPr>
              <w:spacing w:after="0" w:line="240" w:lineRule="auto"/>
              <w:rPr>
                <w:rFonts w:ascii="楷体" w:hAnsi="楷体" w:eastAsia="楷体"/>
              </w:rPr>
            </w:pPr>
            <w:r>
              <w:rPr>
                <w:rFonts w:hint="eastAsia" w:ascii="楷体" w:hAnsi="楷体" w:eastAsia="楷体"/>
              </w:rPr>
              <w:t>　</w:t>
            </w:r>
          </w:p>
        </w:tc>
        <w:tc>
          <w:tcPr>
            <w:tcW w:w="8710" w:type="dxa"/>
          </w:tcPr>
          <w:p>
            <w:pPr>
              <w:spacing w:after="0" w:line="240" w:lineRule="auto"/>
              <w:rPr>
                <w:rFonts w:ascii="楷体" w:hAnsi="楷体" w:eastAsia="楷体"/>
                <w:u w:val="single"/>
              </w:rPr>
            </w:pPr>
            <w:r>
              <w:rPr>
                <w:rFonts w:hint="eastAsia" w:ascii="楷体" w:hAnsi="楷体" w:eastAsia="楷体"/>
                <w:u w:val="singl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020" w:type="dxa"/>
            <w:vMerge w:val="continue"/>
          </w:tcPr>
          <w:p>
            <w:pPr>
              <w:spacing w:after="0" w:line="240" w:lineRule="auto"/>
              <w:rPr>
                <w:rFonts w:ascii="楷体" w:hAnsi="楷体" w:eastAsia="楷体"/>
                <w:b/>
                <w:bCs/>
              </w:rPr>
            </w:pPr>
          </w:p>
        </w:tc>
        <w:tc>
          <w:tcPr>
            <w:tcW w:w="1000" w:type="dxa"/>
          </w:tcPr>
          <w:p>
            <w:pPr>
              <w:spacing w:after="0" w:line="240" w:lineRule="auto"/>
              <w:rPr>
                <w:rFonts w:ascii="楷体" w:hAnsi="楷体" w:eastAsia="楷体"/>
                <w:b/>
                <w:bCs/>
              </w:rPr>
            </w:pPr>
            <w:r>
              <w:rPr>
                <w:rFonts w:hint="eastAsia" w:ascii="楷体" w:hAnsi="楷体" w:eastAsia="楷体"/>
                <w:b/>
                <w:bCs/>
              </w:rPr>
              <w:t>3</w:t>
            </w:r>
          </w:p>
        </w:tc>
        <w:tc>
          <w:tcPr>
            <w:tcW w:w="3506" w:type="dxa"/>
          </w:tcPr>
          <w:p>
            <w:pPr>
              <w:spacing w:after="0" w:line="240" w:lineRule="auto"/>
              <w:rPr>
                <w:rFonts w:ascii="楷体" w:hAnsi="楷体" w:eastAsia="楷体"/>
              </w:rPr>
            </w:pPr>
            <w:r>
              <w:rPr>
                <w:rFonts w:hint="eastAsia" w:ascii="楷体" w:hAnsi="楷体" w:eastAsia="楷体"/>
              </w:rPr>
              <w:t>...</w:t>
            </w:r>
          </w:p>
        </w:tc>
        <w:tc>
          <w:tcPr>
            <w:tcW w:w="2380" w:type="dxa"/>
          </w:tcPr>
          <w:p>
            <w:pPr>
              <w:spacing w:after="0" w:line="240" w:lineRule="auto"/>
              <w:rPr>
                <w:rFonts w:ascii="楷体" w:hAnsi="楷体" w:eastAsia="楷体"/>
              </w:rPr>
            </w:pPr>
            <w:r>
              <w:rPr>
                <w:rFonts w:hint="eastAsia" w:ascii="楷体" w:hAnsi="楷体" w:eastAsia="楷体"/>
              </w:rPr>
              <w:t>　</w:t>
            </w:r>
          </w:p>
        </w:tc>
        <w:tc>
          <w:tcPr>
            <w:tcW w:w="2204" w:type="dxa"/>
          </w:tcPr>
          <w:p>
            <w:pPr>
              <w:spacing w:after="0" w:line="240" w:lineRule="auto"/>
              <w:rPr>
                <w:rFonts w:ascii="楷体" w:hAnsi="楷体" w:eastAsia="楷体"/>
              </w:rPr>
            </w:pPr>
            <w:r>
              <w:rPr>
                <w:rFonts w:hint="eastAsia" w:ascii="楷体" w:hAnsi="楷体" w:eastAsia="楷体"/>
              </w:rPr>
              <w:t>　</w:t>
            </w:r>
          </w:p>
        </w:tc>
        <w:tc>
          <w:tcPr>
            <w:tcW w:w="8710" w:type="dxa"/>
          </w:tcPr>
          <w:p>
            <w:pPr>
              <w:spacing w:after="0" w:line="240" w:lineRule="auto"/>
              <w:rPr>
                <w:rFonts w:ascii="楷体" w:hAnsi="楷体" w:eastAsia="楷体"/>
                <w:u w:val="single"/>
              </w:rPr>
            </w:pPr>
            <w:r>
              <w:rPr>
                <w:rFonts w:hint="eastAsia" w:ascii="楷体" w:hAnsi="楷体" w:eastAsia="楷体"/>
                <w:u w:val="singl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020" w:type="dxa"/>
            <w:vMerge w:val="restart"/>
          </w:tcPr>
          <w:p>
            <w:pPr>
              <w:spacing w:after="0" w:line="240" w:lineRule="auto"/>
              <w:rPr>
                <w:rFonts w:ascii="楷体" w:hAnsi="楷体" w:eastAsia="楷体"/>
                <w:b/>
                <w:bCs/>
              </w:rPr>
            </w:pPr>
            <w:r>
              <w:rPr>
                <w:rFonts w:hint="eastAsia" w:ascii="楷体" w:hAnsi="楷体" w:eastAsia="楷体"/>
                <w:b/>
                <w:bCs/>
              </w:rPr>
              <w:t>市级媒体刊物</w:t>
            </w:r>
          </w:p>
        </w:tc>
        <w:tc>
          <w:tcPr>
            <w:tcW w:w="1000" w:type="dxa"/>
          </w:tcPr>
          <w:p>
            <w:pPr>
              <w:spacing w:after="0" w:line="240" w:lineRule="auto"/>
              <w:rPr>
                <w:rFonts w:ascii="楷体" w:hAnsi="楷体" w:eastAsia="楷体"/>
                <w:b/>
                <w:bCs/>
              </w:rPr>
            </w:pPr>
            <w:r>
              <w:rPr>
                <w:rFonts w:hint="eastAsia" w:ascii="楷体" w:hAnsi="楷体" w:eastAsia="楷体"/>
                <w:b/>
                <w:bCs/>
              </w:rPr>
              <w:t>序号</w:t>
            </w:r>
          </w:p>
        </w:tc>
        <w:tc>
          <w:tcPr>
            <w:tcW w:w="3506" w:type="dxa"/>
          </w:tcPr>
          <w:p>
            <w:pPr>
              <w:spacing w:after="0" w:line="240" w:lineRule="auto"/>
              <w:rPr>
                <w:rFonts w:ascii="楷体" w:hAnsi="楷体" w:eastAsia="楷体"/>
                <w:b/>
                <w:bCs/>
              </w:rPr>
            </w:pPr>
            <w:r>
              <w:rPr>
                <w:rFonts w:hint="eastAsia" w:ascii="楷体" w:hAnsi="楷体" w:eastAsia="楷体"/>
                <w:b/>
                <w:bCs/>
              </w:rPr>
              <w:t>报道内容（标题）</w:t>
            </w:r>
          </w:p>
        </w:tc>
        <w:tc>
          <w:tcPr>
            <w:tcW w:w="2380" w:type="dxa"/>
          </w:tcPr>
          <w:p>
            <w:pPr>
              <w:spacing w:after="0" w:line="240" w:lineRule="auto"/>
              <w:rPr>
                <w:rFonts w:ascii="楷体" w:hAnsi="楷体" w:eastAsia="楷体"/>
                <w:b/>
                <w:bCs/>
              </w:rPr>
            </w:pPr>
            <w:r>
              <w:rPr>
                <w:rFonts w:hint="eastAsia" w:ascii="楷体" w:hAnsi="楷体" w:eastAsia="楷体"/>
                <w:b/>
                <w:bCs/>
              </w:rPr>
              <w:t>报道媒体</w:t>
            </w:r>
          </w:p>
        </w:tc>
        <w:tc>
          <w:tcPr>
            <w:tcW w:w="2204" w:type="dxa"/>
          </w:tcPr>
          <w:p>
            <w:pPr>
              <w:spacing w:after="0" w:line="240" w:lineRule="auto"/>
              <w:rPr>
                <w:rFonts w:ascii="楷体" w:hAnsi="楷体" w:eastAsia="楷体"/>
                <w:b/>
                <w:bCs/>
              </w:rPr>
            </w:pPr>
            <w:r>
              <w:rPr>
                <w:rFonts w:hint="eastAsia" w:ascii="楷体" w:hAnsi="楷体" w:eastAsia="楷体"/>
                <w:b/>
                <w:bCs/>
              </w:rPr>
              <w:t>报道时间</w:t>
            </w:r>
          </w:p>
        </w:tc>
        <w:tc>
          <w:tcPr>
            <w:tcW w:w="8710" w:type="dxa"/>
          </w:tcPr>
          <w:p>
            <w:pPr>
              <w:spacing w:after="0" w:line="240" w:lineRule="auto"/>
              <w:rPr>
                <w:rFonts w:ascii="楷体" w:hAnsi="楷体" w:eastAsia="楷体"/>
              </w:rPr>
            </w:pPr>
            <w:r>
              <w:rPr>
                <w:rFonts w:hint="eastAsia" w:ascii="楷体" w:hAnsi="楷体" w:eastAsia="楷体"/>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trPr>
        <w:tc>
          <w:tcPr>
            <w:tcW w:w="2020" w:type="dxa"/>
            <w:vMerge w:val="continue"/>
          </w:tcPr>
          <w:p>
            <w:pPr>
              <w:spacing w:after="0" w:line="240" w:lineRule="auto"/>
              <w:rPr>
                <w:rFonts w:ascii="楷体" w:hAnsi="楷体" w:eastAsia="楷体"/>
                <w:b/>
                <w:bCs/>
              </w:rPr>
            </w:pPr>
          </w:p>
        </w:tc>
        <w:tc>
          <w:tcPr>
            <w:tcW w:w="1000" w:type="dxa"/>
          </w:tcPr>
          <w:p>
            <w:pPr>
              <w:spacing w:after="0" w:line="240" w:lineRule="auto"/>
              <w:rPr>
                <w:rFonts w:ascii="楷体" w:hAnsi="楷体" w:eastAsia="楷体"/>
              </w:rPr>
            </w:pPr>
            <w:r>
              <w:rPr>
                <w:rFonts w:hint="eastAsia" w:ascii="楷体" w:hAnsi="楷体" w:eastAsia="楷体"/>
              </w:rPr>
              <w:t>1</w:t>
            </w:r>
          </w:p>
        </w:tc>
        <w:tc>
          <w:tcPr>
            <w:tcW w:w="3506" w:type="dxa"/>
          </w:tcPr>
          <w:p>
            <w:pPr>
              <w:spacing w:after="0" w:line="240" w:lineRule="auto"/>
              <w:rPr>
                <w:rFonts w:ascii="楷体" w:hAnsi="楷体" w:eastAsia="楷体"/>
              </w:rPr>
            </w:pPr>
            <w:r>
              <w:rPr>
                <w:rFonts w:hint="eastAsia" w:ascii="楷体" w:hAnsi="楷体" w:eastAsia="楷体"/>
              </w:rPr>
              <w:t>聚焦文旅融合、非遗文化 官渡区举行2021年文旅专干专题培训</w:t>
            </w:r>
          </w:p>
        </w:tc>
        <w:tc>
          <w:tcPr>
            <w:tcW w:w="2380" w:type="dxa"/>
          </w:tcPr>
          <w:p>
            <w:pPr>
              <w:spacing w:after="0" w:line="240" w:lineRule="auto"/>
              <w:rPr>
                <w:rFonts w:ascii="楷体" w:hAnsi="楷体" w:eastAsia="楷体"/>
              </w:rPr>
            </w:pPr>
            <w:r>
              <w:rPr>
                <w:rFonts w:hint="eastAsia" w:ascii="楷体" w:hAnsi="楷体" w:eastAsia="楷体"/>
              </w:rPr>
              <w:t>掌上春城</w:t>
            </w:r>
          </w:p>
        </w:tc>
        <w:tc>
          <w:tcPr>
            <w:tcW w:w="2204" w:type="dxa"/>
          </w:tcPr>
          <w:p>
            <w:pPr>
              <w:spacing w:after="0" w:line="240" w:lineRule="auto"/>
              <w:rPr>
                <w:rFonts w:ascii="楷体" w:hAnsi="楷体" w:eastAsia="楷体"/>
              </w:rPr>
            </w:pPr>
            <w:r>
              <w:rPr>
                <w:rFonts w:hint="eastAsia" w:ascii="楷体" w:hAnsi="楷体" w:eastAsia="楷体"/>
              </w:rPr>
              <w:t>2021年11月26日</w:t>
            </w:r>
          </w:p>
        </w:tc>
        <w:tc>
          <w:tcPr>
            <w:tcW w:w="8710" w:type="dxa"/>
          </w:tcPr>
          <w:p>
            <w:pPr>
              <w:spacing w:after="0" w:line="240" w:lineRule="auto"/>
              <w:rPr>
                <w:rFonts w:ascii="楷体" w:hAnsi="楷体" w:eastAsia="楷体"/>
                <w:u w:val="single"/>
              </w:rPr>
            </w:pPr>
            <w:r>
              <w:rPr>
                <w:rFonts w:hint="eastAsia" w:ascii="楷体" w:hAnsi="楷体" w:eastAsia="楷体"/>
                <w:u w:val="single"/>
              </w:rPr>
              <w:t>https://zsccv7.kmzscc.com/htmlv7/#/pages/detail/news?id=304955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2" w:hRule="atLeast"/>
        </w:trPr>
        <w:tc>
          <w:tcPr>
            <w:tcW w:w="2020" w:type="dxa"/>
            <w:vMerge w:val="continue"/>
          </w:tcPr>
          <w:p>
            <w:pPr>
              <w:spacing w:after="0" w:line="240" w:lineRule="auto"/>
              <w:rPr>
                <w:rFonts w:ascii="楷体" w:hAnsi="楷体" w:eastAsia="楷体"/>
                <w:b/>
                <w:bCs/>
              </w:rPr>
            </w:pPr>
          </w:p>
        </w:tc>
        <w:tc>
          <w:tcPr>
            <w:tcW w:w="1000" w:type="dxa"/>
          </w:tcPr>
          <w:p>
            <w:pPr>
              <w:spacing w:after="0" w:line="240" w:lineRule="auto"/>
              <w:rPr>
                <w:rFonts w:ascii="楷体" w:hAnsi="楷体" w:eastAsia="楷体"/>
              </w:rPr>
            </w:pPr>
            <w:r>
              <w:rPr>
                <w:rFonts w:hint="eastAsia" w:ascii="楷体" w:hAnsi="楷体" w:eastAsia="楷体"/>
              </w:rPr>
              <w:t>2</w:t>
            </w:r>
          </w:p>
        </w:tc>
        <w:tc>
          <w:tcPr>
            <w:tcW w:w="3506" w:type="dxa"/>
          </w:tcPr>
          <w:p>
            <w:pPr>
              <w:spacing w:after="0" w:line="240" w:lineRule="auto"/>
              <w:rPr>
                <w:rFonts w:ascii="楷体" w:hAnsi="楷体" w:eastAsia="楷体"/>
              </w:rPr>
            </w:pPr>
            <w:r>
              <w:rPr>
                <w:rFonts w:hint="eastAsia" w:ascii="楷体" w:hAnsi="楷体" w:eastAsia="楷体"/>
              </w:rPr>
              <w:t>官渡区图书馆党支部助力2021年“全国助残日”志愿服务</w:t>
            </w:r>
          </w:p>
        </w:tc>
        <w:tc>
          <w:tcPr>
            <w:tcW w:w="2380" w:type="dxa"/>
          </w:tcPr>
          <w:p>
            <w:pPr>
              <w:spacing w:after="0" w:line="240" w:lineRule="auto"/>
              <w:rPr>
                <w:rFonts w:ascii="楷体" w:hAnsi="楷体" w:eastAsia="楷体"/>
              </w:rPr>
            </w:pPr>
            <w:r>
              <w:rPr>
                <w:rFonts w:hint="eastAsia" w:ascii="楷体" w:hAnsi="楷体" w:eastAsia="楷体"/>
              </w:rPr>
              <w:t>掌上春城</w:t>
            </w:r>
          </w:p>
        </w:tc>
        <w:tc>
          <w:tcPr>
            <w:tcW w:w="2204" w:type="dxa"/>
          </w:tcPr>
          <w:p>
            <w:pPr>
              <w:spacing w:after="0" w:line="240" w:lineRule="auto"/>
              <w:rPr>
                <w:rFonts w:ascii="楷体" w:hAnsi="楷体" w:eastAsia="楷体"/>
              </w:rPr>
            </w:pPr>
            <w:r>
              <w:rPr>
                <w:rFonts w:hint="eastAsia" w:ascii="楷体" w:hAnsi="楷体" w:eastAsia="楷体"/>
              </w:rPr>
              <w:t>2021年5月18日</w:t>
            </w:r>
          </w:p>
        </w:tc>
        <w:tc>
          <w:tcPr>
            <w:tcW w:w="8710" w:type="dxa"/>
          </w:tcPr>
          <w:p>
            <w:pPr>
              <w:spacing w:after="0" w:line="240" w:lineRule="auto"/>
              <w:rPr>
                <w:rFonts w:ascii="楷体" w:hAnsi="楷体" w:eastAsia="楷体"/>
                <w:u w:val="single"/>
              </w:rPr>
            </w:pPr>
            <w:r>
              <w:rPr>
                <w:rFonts w:hint="eastAsia" w:ascii="楷体" w:hAnsi="楷体" w:eastAsia="楷体"/>
                <w:u w:val="single"/>
              </w:rPr>
              <w:t>http://yun.rmt.kmzscc.com/art-517794.html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9" w:hRule="atLeast"/>
        </w:trPr>
        <w:tc>
          <w:tcPr>
            <w:tcW w:w="2020" w:type="dxa"/>
            <w:vMerge w:val="continue"/>
          </w:tcPr>
          <w:p>
            <w:pPr>
              <w:spacing w:after="0" w:line="240" w:lineRule="auto"/>
              <w:rPr>
                <w:rFonts w:ascii="楷体" w:hAnsi="楷体" w:eastAsia="楷体"/>
                <w:b/>
                <w:bCs/>
              </w:rPr>
            </w:pPr>
          </w:p>
        </w:tc>
        <w:tc>
          <w:tcPr>
            <w:tcW w:w="1000" w:type="dxa"/>
          </w:tcPr>
          <w:p>
            <w:pPr>
              <w:spacing w:after="0" w:line="240" w:lineRule="auto"/>
              <w:rPr>
                <w:rFonts w:ascii="楷体" w:hAnsi="楷体" w:eastAsia="楷体"/>
              </w:rPr>
            </w:pPr>
            <w:r>
              <w:rPr>
                <w:rFonts w:hint="eastAsia" w:ascii="楷体" w:hAnsi="楷体" w:eastAsia="楷体"/>
              </w:rPr>
              <w:t>　</w:t>
            </w:r>
          </w:p>
        </w:tc>
        <w:tc>
          <w:tcPr>
            <w:tcW w:w="3506" w:type="dxa"/>
          </w:tcPr>
          <w:p>
            <w:pPr>
              <w:spacing w:after="0" w:line="240" w:lineRule="auto"/>
              <w:rPr>
                <w:rFonts w:ascii="楷体" w:hAnsi="楷体" w:eastAsia="楷体"/>
              </w:rPr>
            </w:pPr>
            <w:r>
              <w:rPr>
                <w:rFonts w:hint="eastAsia" w:ascii="楷体" w:hAnsi="楷体" w:eastAsia="楷体"/>
              </w:rPr>
              <w:t>官渡区图书馆举行2021年科技活动周青少年主题科普活动</w:t>
            </w:r>
          </w:p>
        </w:tc>
        <w:tc>
          <w:tcPr>
            <w:tcW w:w="2380" w:type="dxa"/>
          </w:tcPr>
          <w:p>
            <w:pPr>
              <w:spacing w:after="0" w:line="240" w:lineRule="auto"/>
              <w:rPr>
                <w:rFonts w:ascii="楷体" w:hAnsi="楷体" w:eastAsia="楷体"/>
              </w:rPr>
            </w:pPr>
            <w:r>
              <w:rPr>
                <w:rFonts w:hint="eastAsia" w:ascii="楷体" w:hAnsi="楷体" w:eastAsia="楷体"/>
              </w:rPr>
              <w:t>掌上春城</w:t>
            </w:r>
          </w:p>
        </w:tc>
        <w:tc>
          <w:tcPr>
            <w:tcW w:w="2204" w:type="dxa"/>
          </w:tcPr>
          <w:p>
            <w:pPr>
              <w:spacing w:after="0" w:line="240" w:lineRule="auto"/>
              <w:rPr>
                <w:rFonts w:ascii="楷体" w:hAnsi="楷体" w:eastAsia="楷体"/>
              </w:rPr>
            </w:pPr>
            <w:r>
              <w:rPr>
                <w:rFonts w:hint="eastAsia" w:ascii="楷体" w:hAnsi="楷体" w:eastAsia="楷体"/>
              </w:rPr>
              <w:t>2021年5月24日</w:t>
            </w:r>
          </w:p>
        </w:tc>
        <w:tc>
          <w:tcPr>
            <w:tcW w:w="8710" w:type="dxa"/>
          </w:tcPr>
          <w:p>
            <w:pPr>
              <w:spacing w:after="0" w:line="240" w:lineRule="auto"/>
              <w:rPr>
                <w:rFonts w:ascii="楷体" w:hAnsi="楷体" w:eastAsia="楷体"/>
                <w:u w:val="single"/>
              </w:rPr>
            </w:pPr>
            <w:r>
              <w:rPr>
                <w:rFonts w:hint="eastAsia" w:ascii="楷体" w:hAnsi="楷体" w:eastAsia="楷体"/>
                <w:u w:val="single"/>
              </w:rPr>
              <w:t>https://zsccv7.kmzscc.com/htmlv7/#/pages/detail/news?id=278733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9" w:hRule="atLeast"/>
        </w:trPr>
        <w:tc>
          <w:tcPr>
            <w:tcW w:w="2020" w:type="dxa"/>
            <w:vMerge w:val="continue"/>
          </w:tcPr>
          <w:p>
            <w:pPr>
              <w:spacing w:after="0" w:line="240" w:lineRule="auto"/>
              <w:rPr>
                <w:rFonts w:ascii="楷体" w:hAnsi="楷体" w:eastAsia="楷体"/>
                <w:b/>
                <w:bCs/>
              </w:rPr>
            </w:pPr>
          </w:p>
        </w:tc>
        <w:tc>
          <w:tcPr>
            <w:tcW w:w="1000" w:type="dxa"/>
          </w:tcPr>
          <w:p>
            <w:pPr>
              <w:spacing w:after="0" w:line="240" w:lineRule="auto"/>
              <w:rPr>
                <w:rFonts w:ascii="楷体" w:hAnsi="楷体" w:eastAsia="楷体"/>
              </w:rPr>
            </w:pPr>
            <w:r>
              <w:rPr>
                <w:rFonts w:hint="eastAsia" w:ascii="楷体" w:hAnsi="楷体" w:eastAsia="楷体"/>
              </w:rPr>
              <w:t>　</w:t>
            </w:r>
          </w:p>
        </w:tc>
        <w:tc>
          <w:tcPr>
            <w:tcW w:w="3506" w:type="dxa"/>
          </w:tcPr>
          <w:p>
            <w:pPr>
              <w:spacing w:after="0" w:line="240" w:lineRule="auto"/>
              <w:rPr>
                <w:rFonts w:ascii="楷体" w:hAnsi="楷体" w:eastAsia="楷体"/>
              </w:rPr>
            </w:pPr>
            <w:r>
              <w:rPr>
                <w:rFonts w:hint="eastAsia" w:ascii="楷体" w:hAnsi="楷体" w:eastAsia="楷体"/>
              </w:rPr>
              <w:t>官渡区第六届“书香家庭.幸福阅读”系列活动启幕</w:t>
            </w:r>
          </w:p>
        </w:tc>
        <w:tc>
          <w:tcPr>
            <w:tcW w:w="2380" w:type="dxa"/>
          </w:tcPr>
          <w:p>
            <w:pPr>
              <w:spacing w:after="0" w:line="240" w:lineRule="auto"/>
              <w:rPr>
                <w:rFonts w:ascii="楷体" w:hAnsi="楷体" w:eastAsia="楷体"/>
              </w:rPr>
            </w:pPr>
            <w:r>
              <w:rPr>
                <w:rFonts w:hint="eastAsia" w:ascii="楷体" w:hAnsi="楷体" w:eastAsia="楷体"/>
              </w:rPr>
              <w:t>掌上春城</w:t>
            </w:r>
          </w:p>
        </w:tc>
        <w:tc>
          <w:tcPr>
            <w:tcW w:w="2204" w:type="dxa"/>
          </w:tcPr>
          <w:p>
            <w:pPr>
              <w:spacing w:after="0" w:line="240" w:lineRule="auto"/>
              <w:rPr>
                <w:rFonts w:ascii="楷体" w:hAnsi="楷体" w:eastAsia="楷体"/>
              </w:rPr>
            </w:pPr>
            <w:r>
              <w:rPr>
                <w:rFonts w:hint="eastAsia" w:ascii="楷体" w:hAnsi="楷体" w:eastAsia="楷体"/>
              </w:rPr>
              <w:t>2021年10月24日</w:t>
            </w:r>
          </w:p>
        </w:tc>
        <w:tc>
          <w:tcPr>
            <w:tcW w:w="8710" w:type="dxa"/>
          </w:tcPr>
          <w:p>
            <w:pPr>
              <w:spacing w:after="0" w:line="240" w:lineRule="auto"/>
              <w:rPr>
                <w:rFonts w:ascii="楷体" w:hAnsi="楷体" w:eastAsia="楷体"/>
                <w:u w:val="single"/>
              </w:rPr>
            </w:pPr>
            <w:r>
              <w:rPr>
                <w:rFonts w:hint="eastAsia" w:ascii="楷体" w:hAnsi="楷体" w:eastAsia="楷体"/>
                <w:u w:val="single"/>
              </w:rPr>
              <w:t>https://zsccv7.kmzscc.com/htmlv7/#/pages/detail/news?id=300044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020" w:type="dxa"/>
            <w:vMerge w:val="continue"/>
          </w:tcPr>
          <w:p>
            <w:pPr>
              <w:spacing w:after="0" w:line="240" w:lineRule="auto"/>
              <w:rPr>
                <w:rFonts w:ascii="楷体" w:hAnsi="楷体" w:eastAsia="楷体"/>
                <w:b/>
                <w:bCs/>
              </w:rPr>
            </w:pPr>
          </w:p>
        </w:tc>
        <w:tc>
          <w:tcPr>
            <w:tcW w:w="1000" w:type="dxa"/>
          </w:tcPr>
          <w:p>
            <w:pPr>
              <w:spacing w:after="0" w:line="240" w:lineRule="auto"/>
              <w:rPr>
                <w:rFonts w:ascii="楷体" w:hAnsi="楷体" w:eastAsia="楷体"/>
              </w:rPr>
            </w:pPr>
            <w:r>
              <w:rPr>
                <w:rFonts w:hint="eastAsia" w:ascii="楷体" w:hAnsi="楷体" w:eastAsia="楷体"/>
              </w:rPr>
              <w:t>3</w:t>
            </w:r>
          </w:p>
        </w:tc>
        <w:tc>
          <w:tcPr>
            <w:tcW w:w="3506" w:type="dxa"/>
          </w:tcPr>
          <w:p>
            <w:pPr>
              <w:spacing w:after="0" w:line="240" w:lineRule="auto"/>
              <w:rPr>
                <w:rFonts w:ascii="楷体" w:hAnsi="楷体" w:eastAsia="楷体"/>
              </w:rPr>
            </w:pPr>
            <w:r>
              <w:rPr>
                <w:rFonts w:hint="eastAsia" w:ascii="楷体" w:hAnsi="楷体" w:eastAsia="楷体"/>
              </w:rPr>
              <w:t>...</w:t>
            </w:r>
          </w:p>
        </w:tc>
        <w:tc>
          <w:tcPr>
            <w:tcW w:w="2380" w:type="dxa"/>
          </w:tcPr>
          <w:p>
            <w:pPr>
              <w:spacing w:after="0" w:line="240" w:lineRule="auto"/>
              <w:rPr>
                <w:rFonts w:ascii="楷体" w:hAnsi="楷体" w:eastAsia="楷体"/>
              </w:rPr>
            </w:pPr>
            <w:r>
              <w:rPr>
                <w:rFonts w:hint="eastAsia" w:ascii="楷体" w:hAnsi="楷体" w:eastAsia="楷体"/>
              </w:rPr>
              <w:t>　</w:t>
            </w:r>
          </w:p>
        </w:tc>
        <w:tc>
          <w:tcPr>
            <w:tcW w:w="2204" w:type="dxa"/>
          </w:tcPr>
          <w:p>
            <w:pPr>
              <w:spacing w:after="0" w:line="240" w:lineRule="auto"/>
              <w:rPr>
                <w:rFonts w:ascii="楷体" w:hAnsi="楷体" w:eastAsia="楷体"/>
              </w:rPr>
            </w:pPr>
            <w:r>
              <w:rPr>
                <w:rFonts w:hint="eastAsia" w:ascii="楷体" w:hAnsi="楷体" w:eastAsia="楷体"/>
              </w:rPr>
              <w:t>　</w:t>
            </w:r>
          </w:p>
        </w:tc>
        <w:tc>
          <w:tcPr>
            <w:tcW w:w="8710" w:type="dxa"/>
          </w:tcPr>
          <w:p>
            <w:pPr>
              <w:spacing w:after="0" w:line="240" w:lineRule="auto"/>
              <w:rPr>
                <w:rFonts w:ascii="楷体" w:hAnsi="楷体" w:eastAsia="楷体"/>
              </w:rPr>
            </w:pPr>
            <w:r>
              <w:rPr>
                <w:rFonts w:hint="eastAsia" w:ascii="楷体" w:hAnsi="楷体" w:eastAsia="楷体"/>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020" w:type="dxa"/>
            <w:vMerge w:val="restart"/>
          </w:tcPr>
          <w:p>
            <w:pPr>
              <w:spacing w:after="0" w:line="240" w:lineRule="auto"/>
              <w:rPr>
                <w:rFonts w:ascii="楷体" w:hAnsi="楷体" w:eastAsia="楷体"/>
                <w:b/>
                <w:bCs/>
              </w:rPr>
            </w:pPr>
            <w:r>
              <w:rPr>
                <w:rFonts w:hint="eastAsia" w:ascii="楷体" w:hAnsi="楷体" w:eastAsia="楷体"/>
                <w:b/>
                <w:bCs/>
              </w:rPr>
              <w:t>官渡区媒体刊物、政府门户网站</w:t>
            </w:r>
          </w:p>
        </w:tc>
        <w:tc>
          <w:tcPr>
            <w:tcW w:w="1000" w:type="dxa"/>
          </w:tcPr>
          <w:p>
            <w:pPr>
              <w:spacing w:after="0" w:line="240" w:lineRule="auto"/>
              <w:rPr>
                <w:rFonts w:ascii="楷体" w:hAnsi="楷体" w:eastAsia="楷体"/>
                <w:b/>
                <w:bCs/>
              </w:rPr>
            </w:pPr>
            <w:r>
              <w:rPr>
                <w:rFonts w:hint="eastAsia" w:ascii="楷体" w:hAnsi="楷体" w:eastAsia="楷体"/>
                <w:b/>
                <w:bCs/>
              </w:rPr>
              <w:t>序号</w:t>
            </w:r>
          </w:p>
        </w:tc>
        <w:tc>
          <w:tcPr>
            <w:tcW w:w="3506" w:type="dxa"/>
          </w:tcPr>
          <w:p>
            <w:pPr>
              <w:spacing w:after="0" w:line="240" w:lineRule="auto"/>
              <w:rPr>
                <w:rFonts w:ascii="楷体" w:hAnsi="楷体" w:eastAsia="楷体"/>
                <w:b/>
                <w:bCs/>
              </w:rPr>
            </w:pPr>
            <w:r>
              <w:rPr>
                <w:rFonts w:hint="eastAsia" w:ascii="楷体" w:hAnsi="楷体" w:eastAsia="楷体"/>
                <w:b/>
                <w:bCs/>
              </w:rPr>
              <w:t>报道内容（标题）</w:t>
            </w:r>
          </w:p>
        </w:tc>
        <w:tc>
          <w:tcPr>
            <w:tcW w:w="2380" w:type="dxa"/>
          </w:tcPr>
          <w:p>
            <w:pPr>
              <w:spacing w:after="0" w:line="240" w:lineRule="auto"/>
              <w:rPr>
                <w:rFonts w:ascii="楷体" w:hAnsi="楷体" w:eastAsia="楷体"/>
                <w:b/>
                <w:bCs/>
              </w:rPr>
            </w:pPr>
            <w:r>
              <w:rPr>
                <w:rFonts w:hint="eastAsia" w:ascii="楷体" w:hAnsi="楷体" w:eastAsia="楷体"/>
                <w:b/>
                <w:bCs/>
              </w:rPr>
              <w:t>报道媒体</w:t>
            </w:r>
          </w:p>
        </w:tc>
        <w:tc>
          <w:tcPr>
            <w:tcW w:w="2204" w:type="dxa"/>
          </w:tcPr>
          <w:p>
            <w:pPr>
              <w:spacing w:after="0" w:line="240" w:lineRule="auto"/>
              <w:rPr>
                <w:rFonts w:ascii="楷体" w:hAnsi="楷体" w:eastAsia="楷体"/>
                <w:b/>
                <w:bCs/>
              </w:rPr>
            </w:pPr>
            <w:r>
              <w:rPr>
                <w:rFonts w:hint="eastAsia" w:ascii="楷体" w:hAnsi="楷体" w:eastAsia="楷体"/>
                <w:b/>
                <w:bCs/>
              </w:rPr>
              <w:t>报道时间</w:t>
            </w:r>
          </w:p>
        </w:tc>
        <w:tc>
          <w:tcPr>
            <w:tcW w:w="8710" w:type="dxa"/>
          </w:tcPr>
          <w:p>
            <w:pPr>
              <w:spacing w:after="0" w:line="240" w:lineRule="auto"/>
              <w:rPr>
                <w:rFonts w:ascii="楷体" w:hAnsi="楷体" w:eastAsia="楷体"/>
              </w:rPr>
            </w:pPr>
            <w:r>
              <w:rPr>
                <w:rFonts w:hint="eastAsia" w:ascii="楷体" w:hAnsi="楷体" w:eastAsia="楷体"/>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0" w:hRule="atLeast"/>
        </w:trPr>
        <w:tc>
          <w:tcPr>
            <w:tcW w:w="2020" w:type="dxa"/>
            <w:vMerge w:val="continue"/>
          </w:tcPr>
          <w:p>
            <w:pPr>
              <w:spacing w:after="0" w:line="240" w:lineRule="auto"/>
              <w:rPr>
                <w:rFonts w:ascii="楷体" w:hAnsi="楷体" w:eastAsia="楷体"/>
                <w:b/>
                <w:bCs/>
              </w:rPr>
            </w:pPr>
          </w:p>
        </w:tc>
        <w:tc>
          <w:tcPr>
            <w:tcW w:w="1000" w:type="dxa"/>
            <w:noWrap/>
          </w:tcPr>
          <w:p>
            <w:pPr>
              <w:spacing w:after="0" w:line="240" w:lineRule="auto"/>
              <w:rPr>
                <w:rFonts w:ascii="楷体" w:hAnsi="楷体" w:eastAsia="楷体"/>
              </w:rPr>
            </w:pPr>
            <w:r>
              <w:rPr>
                <w:rFonts w:hint="eastAsia" w:ascii="楷体" w:hAnsi="楷体" w:eastAsia="楷体"/>
              </w:rPr>
              <w:t>1</w:t>
            </w:r>
          </w:p>
        </w:tc>
        <w:tc>
          <w:tcPr>
            <w:tcW w:w="3506" w:type="dxa"/>
          </w:tcPr>
          <w:p>
            <w:pPr>
              <w:spacing w:after="0" w:line="240" w:lineRule="auto"/>
              <w:rPr>
                <w:rFonts w:ascii="楷体" w:hAnsi="楷体" w:eastAsia="楷体"/>
              </w:rPr>
            </w:pPr>
            <w:r>
              <w:rPr>
                <w:rFonts w:hint="eastAsia" w:ascii="楷体" w:hAnsi="楷体" w:eastAsia="楷体"/>
              </w:rPr>
              <w:t>建设红星书屋，献礼党的百年华诞</w:t>
            </w:r>
          </w:p>
        </w:tc>
        <w:tc>
          <w:tcPr>
            <w:tcW w:w="2380" w:type="dxa"/>
          </w:tcPr>
          <w:p>
            <w:pPr>
              <w:spacing w:after="0" w:line="240" w:lineRule="auto"/>
              <w:rPr>
                <w:rFonts w:ascii="楷体" w:hAnsi="楷体" w:eastAsia="楷体"/>
              </w:rPr>
            </w:pPr>
            <w:r>
              <w:rPr>
                <w:rFonts w:hint="eastAsia" w:ascii="楷体" w:hAnsi="楷体" w:eastAsia="楷体"/>
              </w:rPr>
              <w:t>官渡先锋、古韵官渡、唯美官渡</w:t>
            </w:r>
          </w:p>
        </w:tc>
        <w:tc>
          <w:tcPr>
            <w:tcW w:w="2204" w:type="dxa"/>
          </w:tcPr>
          <w:p>
            <w:pPr>
              <w:spacing w:after="0" w:line="240" w:lineRule="auto"/>
              <w:rPr>
                <w:rFonts w:ascii="楷体" w:hAnsi="楷体" w:eastAsia="楷体"/>
              </w:rPr>
            </w:pPr>
            <w:r>
              <w:rPr>
                <w:rFonts w:hint="eastAsia" w:ascii="楷体" w:hAnsi="楷体" w:eastAsia="楷体"/>
              </w:rPr>
              <w:t>2021年3月16日</w:t>
            </w:r>
          </w:p>
        </w:tc>
        <w:tc>
          <w:tcPr>
            <w:tcW w:w="8710" w:type="dxa"/>
          </w:tcPr>
          <w:p>
            <w:pPr>
              <w:spacing w:after="0" w:line="240" w:lineRule="auto"/>
              <w:rPr>
                <w:rFonts w:ascii="楷体" w:hAnsi="楷体" w:eastAsia="楷体"/>
                <w:u w:val="single"/>
              </w:rPr>
            </w:pPr>
            <w:r>
              <w:rPr>
                <w:rFonts w:hint="eastAsia" w:ascii="楷体" w:hAnsi="楷体" w:eastAsia="楷体"/>
                <w:u w:val="single"/>
              </w:rPr>
              <w:t>https://mp.weixin.qq.com/s/xGjajEaTNFDFFx47IvdxyA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5" w:hRule="atLeast"/>
        </w:trPr>
        <w:tc>
          <w:tcPr>
            <w:tcW w:w="2020" w:type="dxa"/>
            <w:vMerge w:val="continue"/>
          </w:tcPr>
          <w:p>
            <w:pPr>
              <w:spacing w:after="0" w:line="240" w:lineRule="auto"/>
              <w:rPr>
                <w:rFonts w:ascii="楷体" w:hAnsi="楷体" w:eastAsia="楷体"/>
                <w:b/>
                <w:bCs/>
              </w:rPr>
            </w:pPr>
          </w:p>
        </w:tc>
        <w:tc>
          <w:tcPr>
            <w:tcW w:w="1000" w:type="dxa"/>
            <w:noWrap/>
          </w:tcPr>
          <w:p>
            <w:pPr>
              <w:spacing w:after="0" w:line="240" w:lineRule="auto"/>
              <w:rPr>
                <w:rFonts w:ascii="楷体" w:hAnsi="楷体" w:eastAsia="楷体"/>
              </w:rPr>
            </w:pPr>
            <w:r>
              <w:rPr>
                <w:rFonts w:hint="eastAsia" w:ascii="楷体" w:hAnsi="楷体" w:eastAsia="楷体"/>
              </w:rPr>
              <w:t>2</w:t>
            </w:r>
          </w:p>
        </w:tc>
        <w:tc>
          <w:tcPr>
            <w:tcW w:w="3506" w:type="dxa"/>
          </w:tcPr>
          <w:p>
            <w:pPr>
              <w:spacing w:after="0" w:line="240" w:lineRule="auto"/>
              <w:rPr>
                <w:rFonts w:ascii="楷体" w:hAnsi="楷体" w:eastAsia="楷体"/>
              </w:rPr>
            </w:pPr>
            <w:r>
              <w:rPr>
                <w:rFonts w:hint="eastAsia" w:ascii="楷体" w:hAnsi="楷体" w:eastAsia="楷体"/>
              </w:rPr>
              <w:t>官渡区图书馆送书上门  服务残疾人读者</w:t>
            </w:r>
          </w:p>
        </w:tc>
        <w:tc>
          <w:tcPr>
            <w:tcW w:w="2380" w:type="dxa"/>
            <w:noWrap/>
          </w:tcPr>
          <w:p>
            <w:pPr>
              <w:spacing w:after="0" w:line="240" w:lineRule="auto"/>
              <w:rPr>
                <w:rFonts w:ascii="楷体" w:hAnsi="楷体" w:eastAsia="楷体"/>
              </w:rPr>
            </w:pPr>
            <w:r>
              <w:rPr>
                <w:rFonts w:hint="eastAsia" w:ascii="楷体" w:hAnsi="楷体" w:eastAsia="楷体"/>
              </w:rPr>
              <w:t>官渡先锋</w:t>
            </w:r>
          </w:p>
        </w:tc>
        <w:tc>
          <w:tcPr>
            <w:tcW w:w="2204" w:type="dxa"/>
          </w:tcPr>
          <w:p>
            <w:pPr>
              <w:spacing w:after="0" w:line="240" w:lineRule="auto"/>
              <w:rPr>
                <w:rFonts w:ascii="楷体" w:hAnsi="楷体" w:eastAsia="楷体"/>
              </w:rPr>
            </w:pPr>
            <w:r>
              <w:rPr>
                <w:rFonts w:hint="eastAsia" w:ascii="楷体" w:hAnsi="楷体" w:eastAsia="楷体"/>
              </w:rPr>
              <w:t>2021年2月20日</w:t>
            </w:r>
          </w:p>
        </w:tc>
        <w:tc>
          <w:tcPr>
            <w:tcW w:w="8710" w:type="dxa"/>
          </w:tcPr>
          <w:p>
            <w:pPr>
              <w:spacing w:after="0" w:line="240" w:lineRule="auto"/>
              <w:rPr>
                <w:rFonts w:ascii="楷体" w:hAnsi="楷体" w:eastAsia="楷体"/>
                <w:u w:val="single"/>
              </w:rPr>
            </w:pPr>
            <w:r>
              <w:rPr>
                <w:rFonts w:hint="eastAsia" w:ascii="楷体" w:hAnsi="楷体" w:eastAsia="楷体"/>
                <w:u w:val="single"/>
              </w:rPr>
              <w:t>https://mp.weixin.qq.com/s/Cbxsp2W5NTrXos5l5Om_nw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5" w:hRule="atLeast"/>
        </w:trPr>
        <w:tc>
          <w:tcPr>
            <w:tcW w:w="2020" w:type="dxa"/>
            <w:vMerge w:val="continue"/>
          </w:tcPr>
          <w:p>
            <w:pPr>
              <w:spacing w:after="0" w:line="240" w:lineRule="auto"/>
              <w:rPr>
                <w:rFonts w:ascii="楷体" w:hAnsi="楷体" w:eastAsia="楷体"/>
                <w:b/>
                <w:bCs/>
              </w:rPr>
            </w:pPr>
          </w:p>
        </w:tc>
        <w:tc>
          <w:tcPr>
            <w:tcW w:w="1000" w:type="dxa"/>
            <w:noWrap/>
          </w:tcPr>
          <w:p>
            <w:pPr>
              <w:spacing w:after="0" w:line="240" w:lineRule="auto"/>
              <w:rPr>
                <w:rFonts w:ascii="楷体" w:hAnsi="楷体" w:eastAsia="楷体"/>
              </w:rPr>
            </w:pPr>
            <w:r>
              <w:rPr>
                <w:rFonts w:hint="eastAsia" w:ascii="楷体" w:hAnsi="楷体" w:eastAsia="楷体"/>
              </w:rPr>
              <w:t>　</w:t>
            </w:r>
          </w:p>
        </w:tc>
        <w:tc>
          <w:tcPr>
            <w:tcW w:w="3506" w:type="dxa"/>
          </w:tcPr>
          <w:p>
            <w:pPr>
              <w:spacing w:after="0" w:line="240" w:lineRule="auto"/>
              <w:rPr>
                <w:rFonts w:ascii="楷体" w:hAnsi="楷体" w:eastAsia="楷体"/>
              </w:rPr>
            </w:pPr>
            <w:r>
              <w:rPr>
                <w:rFonts w:hint="eastAsia" w:ascii="楷体" w:hAnsi="楷体" w:eastAsia="楷体"/>
              </w:rPr>
              <w:t>官渡区图书馆举行2021年科技活动周青少年主题科普活动</w:t>
            </w:r>
          </w:p>
        </w:tc>
        <w:tc>
          <w:tcPr>
            <w:tcW w:w="2380" w:type="dxa"/>
          </w:tcPr>
          <w:p>
            <w:pPr>
              <w:spacing w:after="0" w:line="240" w:lineRule="auto"/>
              <w:rPr>
                <w:rFonts w:ascii="楷体" w:hAnsi="楷体" w:eastAsia="楷体"/>
              </w:rPr>
            </w:pPr>
            <w:r>
              <w:rPr>
                <w:rFonts w:hint="eastAsia" w:ascii="楷体" w:hAnsi="楷体" w:eastAsia="楷体"/>
              </w:rPr>
              <w:t>唯美官渡、古韵官渡</w:t>
            </w:r>
          </w:p>
        </w:tc>
        <w:tc>
          <w:tcPr>
            <w:tcW w:w="2204" w:type="dxa"/>
          </w:tcPr>
          <w:p>
            <w:pPr>
              <w:spacing w:after="0" w:line="240" w:lineRule="auto"/>
              <w:rPr>
                <w:rFonts w:ascii="楷体" w:hAnsi="楷体" w:eastAsia="楷体"/>
              </w:rPr>
            </w:pPr>
            <w:r>
              <w:rPr>
                <w:rFonts w:hint="eastAsia" w:ascii="楷体" w:hAnsi="楷体" w:eastAsia="楷体"/>
              </w:rPr>
              <w:t>2021年5月25日</w:t>
            </w:r>
          </w:p>
        </w:tc>
        <w:tc>
          <w:tcPr>
            <w:tcW w:w="8710" w:type="dxa"/>
          </w:tcPr>
          <w:p>
            <w:pPr>
              <w:spacing w:after="0" w:line="240" w:lineRule="auto"/>
              <w:rPr>
                <w:rFonts w:ascii="楷体" w:hAnsi="楷体" w:eastAsia="楷体"/>
                <w:u w:val="single"/>
              </w:rPr>
            </w:pPr>
            <w:r>
              <w:fldChar w:fldCharType="begin"/>
            </w:r>
            <w:r>
              <w:instrText xml:space="preserve"> HYPERLINK "https://mp.weixin.qq.com/s/8fhtvnT1luTC47nZH_bgsw" </w:instrText>
            </w:r>
            <w:r>
              <w:fldChar w:fldCharType="separate"/>
            </w:r>
            <w:r>
              <w:rPr>
                <w:rStyle w:val="27"/>
                <w:rFonts w:hint="eastAsia" w:ascii="楷体" w:hAnsi="楷体" w:eastAsia="楷体"/>
              </w:rPr>
              <w:t>https://mp.weixin.qq.com/s/8fhtvnT1luTC47nZH_bgsw</w:t>
            </w:r>
            <w:r>
              <w:rPr>
                <w:rStyle w:val="27"/>
                <w:rFonts w:hint="eastAsia" w:ascii="楷体" w:hAnsi="楷体" w:eastAsia="楷体"/>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5" w:hRule="atLeast"/>
        </w:trPr>
        <w:tc>
          <w:tcPr>
            <w:tcW w:w="2020" w:type="dxa"/>
            <w:vMerge w:val="continue"/>
          </w:tcPr>
          <w:p>
            <w:pPr>
              <w:spacing w:after="0" w:line="240" w:lineRule="auto"/>
              <w:rPr>
                <w:rFonts w:ascii="楷体" w:hAnsi="楷体" w:eastAsia="楷体"/>
                <w:b/>
                <w:bCs/>
              </w:rPr>
            </w:pPr>
          </w:p>
        </w:tc>
        <w:tc>
          <w:tcPr>
            <w:tcW w:w="1000" w:type="dxa"/>
            <w:noWrap/>
          </w:tcPr>
          <w:p>
            <w:pPr>
              <w:spacing w:after="0" w:line="240" w:lineRule="auto"/>
              <w:rPr>
                <w:rFonts w:ascii="楷体" w:hAnsi="楷体" w:eastAsia="楷体"/>
              </w:rPr>
            </w:pPr>
            <w:r>
              <w:rPr>
                <w:rFonts w:hint="eastAsia" w:ascii="楷体" w:hAnsi="楷体" w:eastAsia="楷体"/>
              </w:rPr>
              <w:t>　</w:t>
            </w:r>
          </w:p>
        </w:tc>
        <w:tc>
          <w:tcPr>
            <w:tcW w:w="3506" w:type="dxa"/>
          </w:tcPr>
          <w:p>
            <w:pPr>
              <w:spacing w:after="0" w:line="240" w:lineRule="auto"/>
              <w:rPr>
                <w:rFonts w:ascii="楷体" w:hAnsi="楷体" w:eastAsia="楷体"/>
              </w:rPr>
            </w:pPr>
            <w:r>
              <w:rPr>
                <w:rFonts w:hint="eastAsia" w:ascii="楷体" w:hAnsi="楷体" w:eastAsia="楷体"/>
              </w:rPr>
              <w:t>官渡区第六届“书香家庭.幸福阅读”系列活动启幕</w:t>
            </w:r>
          </w:p>
        </w:tc>
        <w:tc>
          <w:tcPr>
            <w:tcW w:w="2380" w:type="dxa"/>
          </w:tcPr>
          <w:p>
            <w:pPr>
              <w:spacing w:after="0" w:line="240" w:lineRule="auto"/>
              <w:rPr>
                <w:rFonts w:ascii="楷体" w:hAnsi="楷体" w:eastAsia="楷体"/>
              </w:rPr>
            </w:pPr>
            <w:r>
              <w:rPr>
                <w:rFonts w:hint="eastAsia" w:ascii="楷体" w:hAnsi="楷体" w:eastAsia="楷体"/>
              </w:rPr>
              <w:t>唯美官渡、古韵官渡</w:t>
            </w:r>
          </w:p>
        </w:tc>
        <w:tc>
          <w:tcPr>
            <w:tcW w:w="2204" w:type="dxa"/>
          </w:tcPr>
          <w:p>
            <w:pPr>
              <w:spacing w:after="0" w:line="240" w:lineRule="auto"/>
              <w:rPr>
                <w:rFonts w:ascii="楷体" w:hAnsi="楷体" w:eastAsia="楷体"/>
              </w:rPr>
            </w:pPr>
            <w:r>
              <w:rPr>
                <w:rFonts w:hint="eastAsia" w:ascii="楷体" w:hAnsi="楷体" w:eastAsia="楷体"/>
              </w:rPr>
              <w:t>2021年10月25日</w:t>
            </w:r>
          </w:p>
        </w:tc>
        <w:tc>
          <w:tcPr>
            <w:tcW w:w="8710" w:type="dxa"/>
          </w:tcPr>
          <w:p>
            <w:pPr>
              <w:spacing w:after="0" w:line="240" w:lineRule="auto"/>
              <w:rPr>
                <w:rFonts w:ascii="楷体" w:hAnsi="楷体" w:eastAsia="楷体"/>
                <w:u w:val="single"/>
              </w:rPr>
            </w:pPr>
            <w:r>
              <w:rPr>
                <w:rFonts w:hint="eastAsia" w:ascii="楷体" w:hAnsi="楷体" w:eastAsia="楷体"/>
                <w:u w:val="single"/>
              </w:rPr>
              <w:t>https://mp.weixin.qq.com/s/nKFUW4huPBfpay_CwPDqXw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020" w:type="dxa"/>
            <w:vMerge w:val="continue"/>
          </w:tcPr>
          <w:p>
            <w:pPr>
              <w:spacing w:after="0" w:line="240" w:lineRule="auto"/>
              <w:rPr>
                <w:rFonts w:ascii="楷体" w:hAnsi="楷体" w:eastAsia="楷体"/>
                <w:b/>
                <w:bCs/>
              </w:rPr>
            </w:pPr>
          </w:p>
        </w:tc>
        <w:tc>
          <w:tcPr>
            <w:tcW w:w="1000" w:type="dxa"/>
            <w:noWrap/>
          </w:tcPr>
          <w:p>
            <w:pPr>
              <w:spacing w:after="0" w:line="240" w:lineRule="auto"/>
              <w:rPr>
                <w:rFonts w:ascii="楷体" w:hAnsi="楷体" w:eastAsia="楷体"/>
              </w:rPr>
            </w:pPr>
            <w:r>
              <w:rPr>
                <w:rFonts w:hint="eastAsia" w:ascii="楷体" w:hAnsi="楷体" w:eastAsia="楷体"/>
              </w:rPr>
              <w:t>3</w:t>
            </w:r>
          </w:p>
        </w:tc>
        <w:tc>
          <w:tcPr>
            <w:tcW w:w="3506" w:type="dxa"/>
          </w:tcPr>
          <w:p>
            <w:pPr>
              <w:spacing w:after="0" w:line="240" w:lineRule="auto"/>
              <w:rPr>
                <w:rFonts w:ascii="楷体" w:hAnsi="楷体" w:eastAsia="楷体"/>
              </w:rPr>
            </w:pPr>
            <w:r>
              <w:rPr>
                <w:rFonts w:hint="eastAsia" w:ascii="楷体" w:hAnsi="楷体" w:eastAsia="楷体"/>
              </w:rPr>
              <w:t>...</w:t>
            </w:r>
          </w:p>
        </w:tc>
        <w:tc>
          <w:tcPr>
            <w:tcW w:w="2380" w:type="dxa"/>
            <w:noWrap/>
          </w:tcPr>
          <w:p>
            <w:pPr>
              <w:spacing w:after="0" w:line="240" w:lineRule="auto"/>
              <w:rPr>
                <w:rFonts w:ascii="楷体" w:hAnsi="楷体" w:eastAsia="楷体"/>
              </w:rPr>
            </w:pPr>
            <w:r>
              <w:rPr>
                <w:rFonts w:hint="eastAsia" w:ascii="楷体" w:hAnsi="楷体" w:eastAsia="楷体"/>
              </w:rPr>
              <w:t>　</w:t>
            </w:r>
          </w:p>
        </w:tc>
        <w:tc>
          <w:tcPr>
            <w:tcW w:w="2204" w:type="dxa"/>
            <w:noWrap/>
          </w:tcPr>
          <w:p>
            <w:pPr>
              <w:spacing w:after="0" w:line="240" w:lineRule="auto"/>
              <w:rPr>
                <w:rFonts w:ascii="楷体" w:hAnsi="楷体" w:eastAsia="楷体"/>
              </w:rPr>
            </w:pPr>
            <w:r>
              <w:rPr>
                <w:rFonts w:hint="eastAsia" w:ascii="楷体" w:hAnsi="楷体" w:eastAsia="楷体"/>
              </w:rPr>
              <w:t>　</w:t>
            </w:r>
          </w:p>
        </w:tc>
        <w:tc>
          <w:tcPr>
            <w:tcW w:w="8710" w:type="dxa"/>
          </w:tcPr>
          <w:p>
            <w:pPr>
              <w:spacing w:after="0" w:line="240" w:lineRule="auto"/>
              <w:rPr>
                <w:rFonts w:ascii="楷体" w:hAnsi="楷体" w:eastAsia="楷体"/>
              </w:rPr>
            </w:pPr>
            <w:r>
              <w:rPr>
                <w:rFonts w:hint="eastAsia" w:ascii="楷体" w:hAnsi="楷体" w:eastAsia="楷体"/>
              </w:rPr>
              <w:t>　</w:t>
            </w:r>
          </w:p>
        </w:tc>
      </w:tr>
    </w:tbl>
    <w:p/>
    <w:p>
      <w:pPr>
        <w:rPr>
          <w:rFonts w:asciiTheme="majorHAnsi" w:hAnsiTheme="majorHAnsi" w:eastAsiaTheme="majorEastAsia" w:cstheme="majorBidi"/>
          <w:color w:val="BE8F00" w:themeColor="accent1" w:themeShade="BF"/>
          <w:sz w:val="40"/>
          <w:szCs w:val="40"/>
        </w:rPr>
      </w:pPr>
      <w:r>
        <w:rPr>
          <w:rFonts w:hint="eastAsia" w:asciiTheme="majorHAnsi" w:hAnsiTheme="majorHAnsi" w:eastAsiaTheme="majorEastAsia" w:cstheme="majorBidi"/>
          <w:color w:val="BE8F00" w:themeColor="accent1" w:themeShade="BF"/>
          <w:sz w:val="40"/>
          <w:szCs w:val="40"/>
        </w:rPr>
        <w:t>媒体报道截图</w:t>
      </w:r>
      <w:r>
        <w:rPr>
          <w:rFonts w:asciiTheme="majorHAnsi" w:hAnsiTheme="majorHAnsi" w:eastAsiaTheme="majorEastAsia" w:cstheme="majorBidi"/>
          <w:color w:val="BE8F00" w:themeColor="accent1" w:themeShade="BF"/>
          <w:sz w:val="40"/>
          <w:szCs w:val="40"/>
        </w:rPr>
        <w:drawing>
          <wp:inline distT="0" distB="0" distL="0" distR="0">
            <wp:extent cx="3780790" cy="7254875"/>
            <wp:effectExtent l="0" t="0" r="0" b="3175"/>
            <wp:docPr id="13" name="图片 13" descr="C:\Users\macbook\Documents\WeChat Files\yy747843905\FileStorage\File\2022-07\上报简讯\上报简讯\图书馆简讯被采用情况\（掌上春城截图）官渡区图书馆举行2021年科技活动周青少年主题科普活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macbook\Documents\WeChat Files\yy747843905\FileStorage\File\2022-07\上报简讯\上报简讯\图书馆简讯被采用情况\（掌上春城截图）官渡区图书馆举行2021年科技活动周青少年主题科普活动.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3791259" cy="7273865"/>
                    </a:xfrm>
                    <a:prstGeom prst="rect">
                      <a:avLst/>
                    </a:prstGeom>
                    <a:noFill/>
                    <a:ln>
                      <a:noFill/>
                    </a:ln>
                  </pic:spPr>
                </pic:pic>
              </a:graphicData>
            </a:graphic>
          </wp:inline>
        </w:drawing>
      </w:r>
    </w:p>
    <w:p>
      <w:pPr>
        <w:rPr>
          <w:rFonts w:asciiTheme="majorHAnsi" w:hAnsiTheme="majorHAnsi" w:eastAsiaTheme="majorEastAsia" w:cstheme="majorBidi"/>
          <w:color w:val="BE8F00" w:themeColor="accent1" w:themeShade="BF"/>
          <w:sz w:val="40"/>
          <w:szCs w:val="40"/>
        </w:rPr>
      </w:pPr>
      <w:r>
        <w:drawing>
          <wp:inline distT="0" distB="0" distL="0" distR="0">
            <wp:extent cx="4343400" cy="886333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9"/>
                    <a:stretch>
                      <a:fillRect/>
                    </a:stretch>
                  </pic:blipFill>
                  <pic:spPr>
                    <a:xfrm>
                      <a:off x="0" y="0"/>
                      <a:ext cx="4343400" cy="8863330"/>
                    </a:xfrm>
                    <a:prstGeom prst="rect">
                      <a:avLst/>
                    </a:prstGeom>
                  </pic:spPr>
                </pic:pic>
              </a:graphicData>
            </a:graphic>
          </wp:inline>
        </w:drawing>
      </w:r>
    </w:p>
    <w:p>
      <w:pPr>
        <w:rPr>
          <w:rFonts w:asciiTheme="majorHAnsi" w:hAnsiTheme="majorHAnsi" w:eastAsiaTheme="majorEastAsia" w:cstheme="majorBidi"/>
          <w:color w:val="BE8F00" w:themeColor="accent1" w:themeShade="BF"/>
          <w:sz w:val="40"/>
          <w:szCs w:val="40"/>
        </w:rPr>
      </w:pPr>
      <w:r>
        <w:drawing>
          <wp:inline distT="0" distB="0" distL="0" distR="0">
            <wp:extent cx="4343400" cy="886333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40"/>
                    <a:stretch>
                      <a:fillRect/>
                    </a:stretch>
                  </pic:blipFill>
                  <pic:spPr>
                    <a:xfrm>
                      <a:off x="0" y="0"/>
                      <a:ext cx="4343400" cy="8863330"/>
                    </a:xfrm>
                    <a:prstGeom prst="rect">
                      <a:avLst/>
                    </a:prstGeom>
                  </pic:spPr>
                </pic:pic>
              </a:graphicData>
            </a:graphic>
          </wp:inline>
        </w:drawing>
      </w:r>
    </w:p>
    <w:p>
      <w:r>
        <w:drawing>
          <wp:inline distT="0" distB="0" distL="0" distR="0">
            <wp:extent cx="4343400" cy="886333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1" cstate="print"/>
                    <a:stretch>
                      <a:fillRect/>
                    </a:stretch>
                  </pic:blipFill>
                  <pic:spPr>
                    <a:xfrm>
                      <a:off x="0" y="0"/>
                      <a:ext cx="4343400" cy="8863330"/>
                    </a:xfrm>
                    <a:prstGeom prst="rect">
                      <a:avLst/>
                    </a:prstGeom>
                  </pic:spPr>
                </pic:pic>
              </a:graphicData>
            </a:graphic>
          </wp:inline>
        </w:drawing>
      </w:r>
      <w:r>
        <w:rPr>
          <w:rFonts w:hint="eastAsia"/>
        </w:rPr>
        <w:drawing>
          <wp:inline distT="0" distB="0" distL="114300" distR="114300">
            <wp:extent cx="5268595" cy="7602855"/>
            <wp:effectExtent l="0" t="0" r="8255" b="17145"/>
            <wp:docPr id="450" name="图片 450" descr="1613811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descr="1613811500(1)"/>
                    <pic:cNvPicPr>
                      <a:picLocks noChangeAspect="1"/>
                    </pic:cNvPicPr>
                  </pic:nvPicPr>
                  <pic:blipFill>
                    <a:blip r:embed="rId42"/>
                    <a:stretch>
                      <a:fillRect/>
                    </a:stretch>
                  </pic:blipFill>
                  <pic:spPr>
                    <a:xfrm>
                      <a:off x="0" y="0"/>
                      <a:ext cx="5268595" cy="7602855"/>
                    </a:xfrm>
                    <a:prstGeom prst="rect">
                      <a:avLst/>
                    </a:prstGeom>
                  </pic:spPr>
                </pic:pic>
              </a:graphicData>
            </a:graphic>
          </wp:inline>
        </w:drawing>
      </w:r>
      <w:r>
        <w:drawing>
          <wp:inline distT="0" distB="0" distL="0" distR="0">
            <wp:extent cx="4343400" cy="886333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3"/>
                    <a:stretch>
                      <a:fillRect/>
                    </a:stretch>
                  </pic:blipFill>
                  <pic:spPr>
                    <a:xfrm>
                      <a:off x="0" y="0"/>
                      <a:ext cx="4343400" cy="8863330"/>
                    </a:xfrm>
                    <a:prstGeom prst="rect">
                      <a:avLst/>
                    </a:prstGeom>
                  </pic:spPr>
                </pic:pic>
              </a:graphicData>
            </a:graphic>
          </wp:inline>
        </w:drawing>
      </w:r>
    </w:p>
    <w:p>
      <w:pPr>
        <w:pStyle w:val="2"/>
        <w:jc w:val="left"/>
      </w:pPr>
      <w:bookmarkStart w:id="12" w:name="_Toc108763477"/>
      <w:r>
        <w:rPr>
          <w:rFonts w:hint="eastAsia"/>
        </w:rPr>
        <w:t>八、网站和自媒体建设</w:t>
      </w:r>
      <w:bookmarkEnd w:id="12"/>
    </w:p>
    <w:p>
      <w:pPr>
        <w:rPr>
          <w:rFonts w:ascii="楷体" w:hAnsi="楷体" w:eastAsia="楷体" w:cstheme="majorBidi"/>
          <w:b/>
          <w:color w:val="2C2C2C" w:themeColor="text1"/>
          <w:sz w:val="40"/>
          <w:szCs w:val="40"/>
        </w:rPr>
      </w:pPr>
      <w:r>
        <w:rPr>
          <w:rFonts w:hint="eastAsia" w:ascii="楷体" w:hAnsi="楷体" w:eastAsia="楷体" w:cstheme="majorBidi"/>
          <w:b/>
          <w:color w:val="2C2C2C" w:themeColor="text1"/>
          <w:sz w:val="40"/>
          <w:szCs w:val="40"/>
        </w:rPr>
        <w:t>网站：</w:t>
      </w:r>
      <w:r>
        <w:rPr>
          <w:rFonts w:ascii="楷体" w:hAnsi="楷体" w:eastAsia="楷体" w:cstheme="majorBidi"/>
          <w:b/>
          <w:color w:val="2C2C2C" w:themeColor="text1"/>
          <w:sz w:val="40"/>
          <w:szCs w:val="40"/>
        </w:rPr>
        <w:t>gdqlib.c</w:t>
      </w:r>
      <w:r>
        <w:rPr>
          <w:rFonts w:hint="eastAsia" w:ascii="楷体" w:hAnsi="楷体" w:eastAsia="楷体" w:cstheme="majorBidi"/>
          <w:b/>
          <w:color w:val="2C2C2C" w:themeColor="text1"/>
          <w:sz w:val="40"/>
          <w:szCs w:val="40"/>
        </w:rPr>
        <w:t>n</w:t>
      </w:r>
    </w:p>
    <w:p>
      <w:pPr>
        <w:rPr>
          <w:rFonts w:ascii="楷体" w:hAnsi="楷体" w:eastAsia="楷体" w:cstheme="majorBidi"/>
          <w:color w:val="2C2C2C" w:themeColor="text1"/>
          <w:sz w:val="40"/>
          <w:szCs w:val="40"/>
        </w:rPr>
      </w:pPr>
      <w:r>
        <w:rPr>
          <w:rFonts w:hint="eastAsia" w:ascii="楷体" w:hAnsi="楷体" w:eastAsia="楷体" w:cstheme="majorBidi"/>
          <w:color w:val="2C2C2C" w:themeColor="text1"/>
          <w:sz w:val="40"/>
          <w:szCs w:val="40"/>
        </w:rPr>
        <w:drawing>
          <wp:inline distT="0" distB="0" distL="0" distR="0">
            <wp:extent cx="5274310" cy="2908300"/>
            <wp:effectExtent l="0" t="0" r="2540" b="635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4310" cy="2908300"/>
                    </a:xfrm>
                    <a:prstGeom prst="rect">
                      <a:avLst/>
                    </a:prstGeom>
                  </pic:spPr>
                </pic:pic>
              </a:graphicData>
            </a:graphic>
          </wp:inline>
        </w:drawing>
      </w:r>
    </w:p>
    <w:p>
      <w:pPr>
        <w:rPr>
          <w:rFonts w:ascii="楷体" w:hAnsi="楷体" w:eastAsia="楷体" w:cstheme="majorBidi"/>
          <w:color w:val="2C2C2C" w:themeColor="text1"/>
          <w:sz w:val="40"/>
          <w:szCs w:val="40"/>
        </w:rPr>
      </w:pPr>
      <w:r>
        <w:rPr>
          <w:rFonts w:hint="eastAsia" w:ascii="楷体" w:hAnsi="楷体" w:eastAsia="楷体" w:cstheme="majorBidi"/>
          <w:b/>
          <w:color w:val="2C2C2C" w:themeColor="text1"/>
          <w:sz w:val="40"/>
          <w:szCs w:val="40"/>
        </w:rPr>
        <w:t>微信公众号：昆明市官渡区图书馆</w:t>
      </w:r>
      <w:r>
        <w:rPr>
          <w:rFonts w:ascii="楷体" w:hAnsi="楷体" w:eastAsia="楷体" w:cstheme="majorBidi"/>
          <w:color w:val="2C2C2C" w:themeColor="text1"/>
          <w:sz w:val="40"/>
          <w:szCs w:val="40"/>
        </w:rPr>
        <w:drawing>
          <wp:inline distT="0" distB="0" distL="0" distR="0">
            <wp:extent cx="3781425" cy="8181340"/>
            <wp:effectExtent l="0" t="0" r="9525" b="0"/>
            <wp:docPr id="454" name="图片 454" descr="C:\Users\macbook\AppData\Local\Temp\WeChat Files\4b8f35782775745281793774db19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descr="C:\Users\macbook\AppData\Local\Temp\WeChat Files\4b8f35782775745281793774db19e3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3797885" cy="8216371"/>
                    </a:xfrm>
                    <a:prstGeom prst="rect">
                      <a:avLst/>
                    </a:prstGeom>
                    <a:noFill/>
                    <a:ln>
                      <a:noFill/>
                    </a:ln>
                  </pic:spPr>
                </pic:pic>
              </a:graphicData>
            </a:graphic>
          </wp:inline>
        </w:drawing>
      </w:r>
    </w:p>
    <w:p>
      <w:pPr>
        <w:rPr>
          <w:rFonts w:ascii="楷体" w:hAnsi="楷体" w:eastAsia="楷体" w:cstheme="majorBidi"/>
          <w:b/>
          <w:color w:val="2C2C2C" w:themeColor="text1"/>
          <w:sz w:val="40"/>
          <w:szCs w:val="40"/>
        </w:rPr>
      </w:pPr>
      <w:r>
        <w:rPr>
          <w:rFonts w:hint="eastAsia" w:ascii="楷体" w:hAnsi="楷体" w:eastAsia="楷体" w:cstheme="majorBidi"/>
          <w:b/>
          <w:color w:val="2C2C2C" w:themeColor="text1"/>
          <w:sz w:val="40"/>
          <w:szCs w:val="40"/>
        </w:rPr>
        <w:t>新浪微博：昆明市官渡区图书馆</w:t>
      </w:r>
    </w:p>
    <w:p>
      <w:pPr>
        <w:rPr>
          <w:rFonts w:ascii="楷体" w:hAnsi="楷体" w:eastAsia="楷体" w:cstheme="majorBidi"/>
          <w:color w:val="2C2C2C" w:themeColor="text1"/>
          <w:sz w:val="40"/>
          <w:szCs w:val="40"/>
        </w:rPr>
      </w:pPr>
      <w:r>
        <w:rPr>
          <w:rFonts w:hint="eastAsia" w:ascii="楷体" w:hAnsi="楷体" w:eastAsia="楷体" w:cstheme="majorBidi"/>
          <w:color w:val="2C2C2C" w:themeColor="text1"/>
          <w:sz w:val="40"/>
          <w:szCs w:val="40"/>
        </w:rPr>
        <w:drawing>
          <wp:inline distT="0" distB="0" distL="0" distR="0">
            <wp:extent cx="5274310" cy="6991350"/>
            <wp:effectExtent l="0" t="0" r="254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274310" cy="6991350"/>
                    </a:xfrm>
                    <a:prstGeom prst="rect">
                      <a:avLst/>
                    </a:prstGeom>
                  </pic:spPr>
                </pic:pic>
              </a:graphicData>
            </a:graphic>
          </wp:inline>
        </w:drawing>
      </w:r>
    </w:p>
    <w:p>
      <w:pPr>
        <w:rPr>
          <w:rFonts w:ascii="楷体" w:hAnsi="楷体" w:eastAsia="楷体" w:cstheme="majorBidi"/>
          <w:color w:val="2C2C2C" w:themeColor="text1"/>
          <w:sz w:val="40"/>
          <w:szCs w:val="40"/>
        </w:rPr>
      </w:pPr>
      <w:r>
        <w:rPr>
          <w:rFonts w:hint="eastAsia" w:ascii="楷体" w:hAnsi="楷体" w:eastAsia="楷体" w:cstheme="majorBidi"/>
          <w:color w:val="2C2C2C" w:themeColor="text1"/>
          <w:sz w:val="40"/>
          <w:szCs w:val="40"/>
        </w:rPr>
        <w:drawing>
          <wp:inline distT="0" distB="0" distL="0" distR="0">
            <wp:extent cx="4095115" cy="8863330"/>
            <wp:effectExtent l="0" t="0" r="63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4095115" cy="8863330"/>
                    </a:xfrm>
                    <a:prstGeom prst="rect">
                      <a:avLst/>
                    </a:prstGeom>
                  </pic:spPr>
                </pic:pic>
              </a:graphicData>
            </a:graphic>
          </wp:inline>
        </w:drawing>
      </w:r>
    </w:p>
    <w:p>
      <w:pPr>
        <w:pStyle w:val="2"/>
        <w:jc w:val="left"/>
      </w:pPr>
      <w:bookmarkStart w:id="13" w:name="_Toc108763478"/>
      <w:r>
        <w:rPr>
          <w:rFonts w:hint="eastAsia"/>
        </w:rPr>
        <w:t>九、2</w:t>
      </w:r>
      <w:r>
        <w:t>022</w:t>
      </w:r>
      <w:r>
        <w:rPr>
          <w:rFonts w:hint="eastAsia"/>
        </w:rPr>
        <w:t>年度计划</w:t>
      </w:r>
      <w:bookmarkEnd w:id="13"/>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2022年是迎接第七次全国县级以上公共图书馆评估定级的各项服务指标达标的最重要的年份（原定于2021年上半年进行评估，后暂定于2022年初进行），是我区图书馆总分馆制建设项目全面推进实施的第三年。我馆应当围绕重要工作任务，完善各项考核指标，圆满完成相关工作任务目标；同时，要以艰苦创业、不断创新的精神，激发全体职工的创造力，充分利用全区图书馆总分馆制建设完成的有利时机，趁势而上、借势而为，以区图书馆为龙头，用新的理念、新的技术手段、新的服务模式切实进一步实现全区各级图书馆（室）：服务水平上台阶、服务手段更丰富、效率效能再提升、辐射范围再扩大、到馆读者再增加的目标，用优质、先进、高效、多元的服务吸引更多的读者到图书馆或者在家使用图书馆的线上线下服务。</w:t>
      </w:r>
    </w:p>
    <w:p>
      <w:pPr>
        <w:widowControl w:val="0"/>
        <w:numPr>
          <w:ilvl w:val="0"/>
          <w:numId w:val="8"/>
        </w:numPr>
        <w:spacing w:after="0" w:line="360" w:lineRule="auto"/>
        <w:ind w:firstLine="640" w:firstLineChars="200"/>
        <w:rPr>
          <w:rFonts w:ascii="楷体" w:hAnsi="楷体" w:eastAsia="楷体" w:cs="黑体"/>
          <w:sz w:val="32"/>
          <w:szCs w:val="32"/>
        </w:rPr>
      </w:pPr>
      <w:r>
        <w:rPr>
          <w:rFonts w:hint="eastAsia" w:ascii="楷体" w:hAnsi="楷体" w:eastAsia="楷体" w:cs="黑体"/>
          <w:sz w:val="32"/>
          <w:szCs w:val="32"/>
        </w:rPr>
        <w:t>继续做好新冠肺炎防疫工作。</w:t>
      </w:r>
    </w:p>
    <w:p>
      <w:pPr>
        <w:spacing w:line="360" w:lineRule="auto"/>
        <w:ind w:firstLine="640" w:firstLineChars="200"/>
        <w:rPr>
          <w:rFonts w:ascii="楷体" w:hAnsi="楷体" w:eastAsia="楷体" w:cs="仿宋"/>
          <w:sz w:val="32"/>
          <w:szCs w:val="32"/>
        </w:rPr>
      </w:pPr>
      <w:r>
        <w:rPr>
          <w:rFonts w:hint="eastAsia" w:ascii="楷体" w:hAnsi="楷体" w:eastAsia="楷体" w:cs="Times New Roman"/>
          <w:sz w:val="32"/>
          <w:szCs w:val="32"/>
        </w:rPr>
        <w:t>按照上级有关部门关于疫情防控的部署要求，</w:t>
      </w:r>
      <w:r>
        <w:rPr>
          <w:rFonts w:hint="eastAsia" w:ascii="楷体" w:hAnsi="楷体" w:eastAsia="楷体"/>
          <w:sz w:val="32"/>
          <w:szCs w:val="32"/>
        </w:rPr>
        <w:t>官渡区图书馆</w:t>
      </w:r>
      <w:r>
        <w:rPr>
          <w:rFonts w:hint="eastAsia" w:ascii="楷体" w:hAnsi="楷体" w:eastAsia="楷体" w:cs="仿宋_GB2312"/>
          <w:sz w:val="32"/>
          <w:szCs w:val="32"/>
        </w:rPr>
        <w:t>在区委、区政府、区文旅局的正确领导下，</w:t>
      </w:r>
      <w:r>
        <w:rPr>
          <w:rFonts w:hint="eastAsia" w:ascii="楷体" w:hAnsi="楷体" w:eastAsia="楷体"/>
          <w:sz w:val="32"/>
          <w:szCs w:val="32"/>
        </w:rPr>
        <w:t>切实做好2022年疫情防控工作。具体措施如下：</w:t>
      </w:r>
      <w:r>
        <w:rPr>
          <w:rFonts w:hint="eastAsia" w:ascii="楷体" w:hAnsi="楷体" w:eastAsia="楷体" w:cs="仿宋"/>
          <w:sz w:val="32"/>
          <w:szCs w:val="32"/>
        </w:rPr>
        <w:t>新型冠状肺炎疫情科普知识宣传、严格落实佩戴口罩、测量体温、扫健康码、保持一米距离、使用洗手液洗手，免费为读者提供免洗洗手液、酒精喷雾、口罩等。</w:t>
      </w:r>
    </w:p>
    <w:p>
      <w:pPr>
        <w:pStyle w:val="53"/>
        <w:spacing w:line="360" w:lineRule="auto"/>
        <w:ind w:firstLine="640"/>
        <w:jc w:val="left"/>
        <w:rPr>
          <w:rFonts w:ascii="楷体" w:hAnsi="楷体" w:eastAsia="楷体" w:cs="黑体"/>
          <w:sz w:val="32"/>
          <w:szCs w:val="32"/>
        </w:rPr>
      </w:pPr>
      <w:r>
        <w:rPr>
          <w:rFonts w:hint="eastAsia" w:ascii="楷体" w:hAnsi="楷体" w:eastAsia="楷体" w:cs="黑体"/>
          <w:sz w:val="32"/>
          <w:szCs w:val="32"/>
        </w:rPr>
        <w:t xml:space="preserve">二、创新思路，三级联动，发挥总分馆建设的作用，促进我区各图书室、分馆服务全面提升 </w:t>
      </w:r>
    </w:p>
    <w:p>
      <w:pPr>
        <w:spacing w:line="360" w:lineRule="auto"/>
        <w:ind w:firstLine="640" w:firstLineChars="200"/>
        <w:rPr>
          <w:rFonts w:ascii="楷体" w:hAnsi="楷体" w:eastAsia="楷体"/>
          <w:sz w:val="32"/>
          <w:szCs w:val="32"/>
        </w:rPr>
      </w:pPr>
      <w:r>
        <w:rPr>
          <w:rFonts w:hint="eastAsia" w:ascii="楷体" w:hAnsi="楷体" w:eastAsia="楷体"/>
          <w:sz w:val="32"/>
          <w:szCs w:val="32"/>
        </w:rPr>
        <w:t>（一）发挥总分馆建设作用。以区图书馆为龙头，带动街道分馆、社区服务点、流通点开展好阅览、外借、数字化参考咨询等图书馆服务，全面提升全区图书馆服务网络的效能。</w:t>
      </w:r>
    </w:p>
    <w:p>
      <w:pPr>
        <w:spacing w:line="360" w:lineRule="auto"/>
        <w:ind w:firstLine="640" w:firstLineChars="200"/>
        <w:rPr>
          <w:rFonts w:ascii="楷体" w:hAnsi="楷体" w:eastAsia="楷体"/>
          <w:sz w:val="32"/>
          <w:szCs w:val="32"/>
        </w:rPr>
      </w:pPr>
      <w:r>
        <w:rPr>
          <w:rFonts w:hint="eastAsia" w:ascii="楷体" w:hAnsi="楷体" w:eastAsia="楷体"/>
          <w:sz w:val="32"/>
          <w:szCs w:val="32"/>
        </w:rPr>
        <w:t>（二）加强馆外服务点的建设和管理。对我馆已建成的8个分馆、92个服务点、25个流通点进行动态管理，对服务效果好的点位提供更多的支持，联合开展读者活动，发挥这些流通点贴身、贴心服务读者的作用；对服务开展不理想的点位进行调整或撤销；对具备条件的机关、企业、部队、学校、社区等继续给予支持开设新的服务点。重点关注居家养老、老年公寓等新业态、新产业中的阅读需求，探索与相关企业的合作模式。定期为馆外各服务点更换图书。</w:t>
      </w:r>
    </w:p>
    <w:p>
      <w:pPr>
        <w:spacing w:line="360" w:lineRule="auto"/>
        <w:ind w:firstLine="640" w:firstLineChars="200"/>
        <w:rPr>
          <w:rFonts w:ascii="楷体" w:hAnsi="楷体" w:eastAsia="楷体" w:cs="仿宋_GB2312"/>
          <w:sz w:val="32"/>
          <w:szCs w:val="32"/>
        </w:rPr>
      </w:pPr>
      <w:r>
        <w:rPr>
          <w:rFonts w:hint="eastAsia" w:ascii="楷体" w:hAnsi="楷体" w:eastAsia="楷体"/>
          <w:sz w:val="32"/>
          <w:szCs w:val="32"/>
        </w:rPr>
        <w:t>（三）加强业务辅导，抓好基层图书管理员队伍培训。采取整体培训和专题培训相结合的方式举办2期以上基层图书管理员培训，培训内容把基础业务知识和技能与新的服务手段、新的服务模式相结合，提升基层管理员的服务能力。</w:t>
      </w:r>
    </w:p>
    <w:p>
      <w:pPr>
        <w:spacing w:line="360" w:lineRule="auto"/>
        <w:ind w:firstLine="640" w:firstLineChars="200"/>
        <w:rPr>
          <w:rFonts w:ascii="楷体" w:hAnsi="楷体" w:eastAsia="楷体" w:cs="仿宋_GB2312"/>
          <w:sz w:val="32"/>
          <w:szCs w:val="32"/>
        </w:rPr>
      </w:pPr>
      <w:r>
        <w:rPr>
          <w:rFonts w:hint="eastAsia" w:ascii="楷体" w:hAnsi="楷体" w:eastAsia="楷体"/>
          <w:sz w:val="32"/>
          <w:szCs w:val="32"/>
        </w:rPr>
        <w:t>（四）发挥区图书馆公共电子阅览室的作用，为我区各机关、企事业单位等提供公益培训场地和相关保障。</w:t>
      </w:r>
    </w:p>
    <w:p>
      <w:pPr>
        <w:spacing w:line="360" w:lineRule="auto"/>
        <w:ind w:firstLine="640" w:firstLineChars="200"/>
        <w:rPr>
          <w:rFonts w:ascii="楷体" w:hAnsi="楷体" w:eastAsia="楷体" w:cs="仿宋_GB2312"/>
          <w:sz w:val="32"/>
          <w:szCs w:val="32"/>
        </w:rPr>
      </w:pPr>
      <w:r>
        <w:rPr>
          <w:rFonts w:hint="eastAsia" w:ascii="楷体" w:hAnsi="楷体" w:eastAsia="楷体"/>
          <w:sz w:val="32"/>
          <w:szCs w:val="32"/>
        </w:rPr>
        <w:t>（五）对街道和社区的文化信息共享工程基层服务点做好业务指导。加强与各街道、社区、流通点的数字化资源共享。根据国家公共文化数字工程整合创新发展的安排，开展服务。</w:t>
      </w:r>
    </w:p>
    <w:p>
      <w:pPr>
        <w:pStyle w:val="53"/>
        <w:spacing w:line="360" w:lineRule="auto"/>
        <w:ind w:firstLine="640"/>
        <w:jc w:val="left"/>
        <w:rPr>
          <w:rFonts w:ascii="楷体" w:hAnsi="楷体" w:eastAsia="楷体" w:cs="黑体"/>
          <w:sz w:val="32"/>
          <w:szCs w:val="32"/>
        </w:rPr>
      </w:pPr>
      <w:r>
        <w:rPr>
          <w:rFonts w:hint="eastAsia" w:ascii="楷体" w:hAnsi="楷体" w:eastAsia="楷体" w:cs="黑体"/>
          <w:sz w:val="32"/>
          <w:szCs w:val="32"/>
        </w:rPr>
        <w:t>三、加强业务培训，提升馆员素质，进一步提升区图书馆服务品质，发挥龙头带动作用</w:t>
      </w:r>
    </w:p>
    <w:p>
      <w:pPr>
        <w:spacing w:line="360" w:lineRule="auto"/>
        <w:ind w:firstLine="640" w:firstLineChars="200"/>
        <w:rPr>
          <w:rFonts w:ascii="楷体" w:hAnsi="楷体" w:eastAsia="楷体"/>
          <w:sz w:val="32"/>
          <w:szCs w:val="32"/>
        </w:rPr>
      </w:pPr>
      <w:r>
        <w:rPr>
          <w:rFonts w:hint="eastAsia" w:ascii="楷体" w:hAnsi="楷体" w:eastAsia="楷体"/>
          <w:sz w:val="32"/>
          <w:szCs w:val="32"/>
        </w:rPr>
        <w:t>（一）制定职工全年培训计划，对全馆职工进行</w:t>
      </w:r>
      <w:r>
        <w:rPr>
          <w:rFonts w:hint="eastAsia" w:ascii="楷体" w:hAnsi="楷体" w:eastAsia="楷体" w:cs="仿宋_GB2312"/>
          <w:color w:val="000000"/>
          <w:sz w:val="32"/>
          <w:szCs w:val="32"/>
        </w:rPr>
        <w:t>公共图书馆基本业务知识培训、公共图书馆馆员必备素质提升培训、国家公共图书馆法培训、图书馆必备知识和技能培训、图书馆常用计算机软件和机器设备操作培训、图书馆服务规范与工作礼仪培训、图书馆内中老年人应急处理培训、图书馆情报信息服务能力培训、图书馆版权和网络安全培训、图书馆安全管理培训、疫情防控增强体质健美操培训、到公共图书馆和高校图书馆参观学习。</w:t>
      </w:r>
      <w:r>
        <w:rPr>
          <w:rFonts w:hint="eastAsia" w:ascii="楷体" w:hAnsi="楷体" w:eastAsia="楷体"/>
          <w:sz w:val="32"/>
          <w:szCs w:val="32"/>
        </w:rPr>
        <w:t>提升本馆职工业务能力，提升服务质量。</w:t>
      </w:r>
    </w:p>
    <w:p>
      <w:pPr>
        <w:spacing w:line="360" w:lineRule="auto"/>
        <w:ind w:firstLine="640" w:firstLineChars="200"/>
        <w:rPr>
          <w:rFonts w:ascii="楷体" w:hAnsi="楷体" w:eastAsia="楷体"/>
          <w:sz w:val="32"/>
          <w:szCs w:val="32"/>
        </w:rPr>
      </w:pPr>
      <w:r>
        <w:rPr>
          <w:rFonts w:hint="eastAsia" w:ascii="楷体" w:hAnsi="楷体" w:eastAsia="楷体"/>
          <w:sz w:val="32"/>
          <w:szCs w:val="32"/>
        </w:rPr>
        <w:t>（二）做好新书采购、报刊订购。及时分类、编目、加工、上架投入使用，做到天天有新刊，月月有新书，MARC数据准确完备，新书推荐及时全面。</w:t>
      </w:r>
    </w:p>
    <w:p>
      <w:pPr>
        <w:spacing w:line="360" w:lineRule="auto"/>
        <w:ind w:firstLine="640" w:firstLineChars="200"/>
        <w:rPr>
          <w:rFonts w:ascii="楷体" w:hAnsi="楷体" w:eastAsia="楷体"/>
          <w:sz w:val="32"/>
          <w:szCs w:val="32"/>
        </w:rPr>
      </w:pPr>
      <w:r>
        <w:rPr>
          <w:rFonts w:hint="eastAsia" w:ascii="楷体" w:hAnsi="楷体" w:eastAsia="楷体"/>
          <w:sz w:val="32"/>
          <w:szCs w:val="32"/>
        </w:rPr>
        <w:t>（三）加强图书馆内部管理，窗口提供优质高效读者服务。整合阅览、外借资源，尝试一体化管理的大流通服务模式，力争实现一站式流通服务。</w:t>
      </w:r>
    </w:p>
    <w:p>
      <w:pPr>
        <w:pStyle w:val="53"/>
        <w:spacing w:line="360" w:lineRule="auto"/>
        <w:ind w:firstLine="640"/>
        <w:rPr>
          <w:rFonts w:ascii="楷体" w:hAnsi="楷体" w:eastAsia="楷体" w:cs="仿宋_GB2312"/>
          <w:sz w:val="32"/>
          <w:szCs w:val="32"/>
        </w:rPr>
      </w:pPr>
      <w:r>
        <w:rPr>
          <w:rFonts w:hint="eastAsia" w:ascii="楷体" w:hAnsi="楷体" w:eastAsia="楷体" w:cs="仿宋_GB2312"/>
          <w:sz w:val="32"/>
          <w:szCs w:val="32"/>
        </w:rPr>
        <w:t>（四）丰富图书推荐手段。保留原有的每年十二期以上的精品图书、主题图书推荐。</w:t>
      </w:r>
    </w:p>
    <w:p>
      <w:pPr>
        <w:pStyle w:val="53"/>
        <w:spacing w:line="360" w:lineRule="auto"/>
        <w:ind w:firstLine="640"/>
        <w:rPr>
          <w:rFonts w:ascii="楷体" w:hAnsi="楷体" w:eastAsia="楷体"/>
          <w:sz w:val="32"/>
          <w:szCs w:val="32"/>
        </w:rPr>
      </w:pPr>
      <w:r>
        <w:rPr>
          <w:rFonts w:hint="eastAsia" w:ascii="楷体" w:hAnsi="楷体" w:eastAsia="楷体"/>
          <w:sz w:val="32"/>
          <w:szCs w:val="32"/>
        </w:rPr>
        <w:t>（五）举办公益展览。结合国家的重大决策、重要方针政策、节日节点等开展线上、线下展览，做好宣传工作。</w:t>
      </w:r>
    </w:p>
    <w:p>
      <w:pPr>
        <w:pStyle w:val="53"/>
        <w:spacing w:line="360" w:lineRule="auto"/>
        <w:ind w:left="420" w:leftChars="200" w:firstLine="0" w:firstLineChars="0"/>
        <w:rPr>
          <w:rFonts w:ascii="楷体" w:hAnsi="楷体" w:eastAsia="楷体" w:cs="黑体"/>
          <w:sz w:val="32"/>
          <w:szCs w:val="32"/>
        </w:rPr>
      </w:pPr>
      <w:r>
        <w:rPr>
          <w:rFonts w:hint="eastAsia" w:ascii="楷体" w:hAnsi="楷体" w:eastAsia="楷体" w:cs="黑体"/>
          <w:sz w:val="32"/>
          <w:szCs w:val="32"/>
        </w:rPr>
        <w:t>四、擦亮品牌，读者活动精益求精，扩大影响力</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一）采取整体服务外包方式开展“云秀讲坛”公益讲座，逐步建立活动品牌机制。完善与街道、社区、企业、部队、学校的联动协作。在讲座主题、形式上进行一些新的尝试，实现讲座同步录像和自媒体直播的功能。</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（二）举办第十一届“心灵脚印·我的书签”少儿书签设计比赛及颁奖活动。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（三）开展第七届“书香家庭·幸福阅读”系列活动。与优质机构合作，创新主题，扩大影响，充分带动我区家庭亲子阅读的氛围。在小学、幼儿园及其家庭中播撒阅读的种子。</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（四）开展“我们的节日·端午诗会”诵读展演活动，用有声、有情的阅读，吸引更多人参与，推动全民阅读。（按照疫情防控要求临时调整）</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（五）继续丰富寒假、暑假少儿读者活动的内容，为少儿读者搭建一个与中国优秀的传统文化亲密接触的平台。</w:t>
      </w:r>
    </w:p>
    <w:p>
      <w:pPr>
        <w:pStyle w:val="53"/>
        <w:spacing w:line="360" w:lineRule="auto"/>
        <w:ind w:firstLine="640"/>
        <w:jc w:val="left"/>
        <w:rPr>
          <w:rFonts w:ascii="楷体" w:hAnsi="楷体" w:eastAsia="楷体" w:cs="黑体"/>
          <w:sz w:val="32"/>
          <w:szCs w:val="32"/>
        </w:rPr>
      </w:pPr>
      <w:r>
        <w:rPr>
          <w:rFonts w:hint="eastAsia" w:ascii="楷体" w:hAnsi="楷体" w:eastAsia="楷体" w:cs="黑体"/>
          <w:sz w:val="32"/>
          <w:szCs w:val="32"/>
        </w:rPr>
        <w:t>五、把握时间和事件节点，借力借势借智做好阅读推广服务</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（一）开展元旦春节期间“三下乡”活动，做好元宵节期间活动。（按照疫情防控要求临时调整）</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（二）开展“4.23世界读书日”前后的宣传服务活动，开展作家进校园活动，做好5月底图书馆服务宣传周期间的活动。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（三）开展清明、端午、中秋、重阳等中华民族传统节日期间的阅读服务，创新服务方式、引进服务手段。</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（四）开展“声阅读”系列阅读推广活动，增强线上线下活动的连接，丰富活动的内容，提升活动的影响力和参与度。</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（五）继续打造官图公益课堂，引入优质课程，促进我区公共文化服务均等化的实现。通过与社会机构合作，继续开展科普元素为主的活动。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（六）与社会力量密切合作，开展多场读书会。</w:t>
      </w:r>
    </w:p>
    <w:p>
      <w:pPr>
        <w:spacing w:line="360" w:lineRule="auto"/>
        <w:ind w:firstLine="640"/>
        <w:rPr>
          <w:rFonts w:ascii="楷体" w:hAnsi="楷体" w:eastAsia="楷体" w:cs="仿宋_GB2312"/>
          <w:sz w:val="32"/>
          <w:szCs w:val="32"/>
        </w:rPr>
      </w:pPr>
      <w:r>
        <w:rPr>
          <w:rFonts w:hint="eastAsia" w:ascii="楷体" w:hAnsi="楷体" w:eastAsia="楷体" w:cs="仿宋_GB2312"/>
          <w:sz w:val="32"/>
          <w:szCs w:val="32"/>
        </w:rPr>
        <w:t>（七）计划每月根据中国传统二十四节气，开展2次主题阅读活动。</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（八）根据2022年省、市、区级有关部门的安排部署，并结合图书馆工作实际，开展其他阅读推广活动。</w:t>
      </w:r>
    </w:p>
    <w:p>
      <w:pPr>
        <w:spacing w:line="360" w:lineRule="auto"/>
        <w:ind w:firstLine="640"/>
        <w:rPr>
          <w:rFonts w:ascii="楷体" w:hAnsi="楷体" w:eastAsia="楷体" w:cs="黑体"/>
          <w:sz w:val="32"/>
          <w:szCs w:val="32"/>
        </w:rPr>
      </w:pPr>
      <w:r>
        <w:rPr>
          <w:rFonts w:hint="eastAsia" w:ascii="楷体" w:hAnsi="楷体" w:eastAsia="楷体" w:cs="黑体"/>
          <w:sz w:val="32"/>
          <w:szCs w:val="32"/>
        </w:rPr>
        <w:t>六、组织开展图书馆志愿者服务工作</w:t>
      </w:r>
    </w:p>
    <w:p>
      <w:pPr>
        <w:spacing w:line="360" w:lineRule="auto"/>
        <w:ind w:firstLine="640"/>
        <w:rPr>
          <w:rFonts w:ascii="楷体" w:hAnsi="楷体" w:eastAsia="楷体" w:cs="仿宋"/>
          <w:sz w:val="32"/>
          <w:szCs w:val="32"/>
        </w:rPr>
      </w:pPr>
      <w:r>
        <w:rPr>
          <w:rFonts w:hint="eastAsia" w:ascii="楷体" w:hAnsi="楷体" w:eastAsia="楷体" w:cs="仿宋"/>
          <w:sz w:val="32"/>
          <w:szCs w:val="32"/>
        </w:rPr>
        <w:t>通过开展图书馆志愿者培训与服务工作，延伸图书馆的社会服务职能，倡导志愿服务理念，吸引社会力量共同参与图书馆的管理与建设工作，搭建读者与图书馆的沟通交流平台，增进读者对图书馆的了解认识。2022年计划开展3类志愿者活动：</w:t>
      </w:r>
    </w:p>
    <w:p>
      <w:pPr>
        <w:spacing w:line="360" w:lineRule="auto"/>
        <w:ind w:firstLine="640" w:firstLineChars="200"/>
        <w:rPr>
          <w:rFonts w:ascii="楷体" w:hAnsi="楷体" w:eastAsia="楷体" w:cs="仿宋"/>
          <w:sz w:val="32"/>
          <w:szCs w:val="32"/>
        </w:rPr>
      </w:pPr>
      <w:r>
        <w:rPr>
          <w:rFonts w:hint="eastAsia" w:ascii="楷体" w:hAnsi="楷体" w:eastAsia="楷体" w:cs="仿宋"/>
          <w:sz w:val="32"/>
          <w:szCs w:val="32"/>
        </w:rPr>
        <w:t>（一）开展“故事妈妈”志愿者培训，并每月组织1次志愿者故事会。</w:t>
      </w:r>
    </w:p>
    <w:p>
      <w:pPr>
        <w:spacing w:line="360" w:lineRule="auto"/>
        <w:ind w:firstLine="640" w:firstLineChars="200"/>
        <w:rPr>
          <w:rFonts w:ascii="楷体" w:hAnsi="楷体" w:eastAsia="楷体" w:cs="仿宋"/>
          <w:sz w:val="32"/>
          <w:szCs w:val="32"/>
        </w:rPr>
      </w:pPr>
      <w:r>
        <w:rPr>
          <w:rFonts w:hint="eastAsia" w:ascii="楷体" w:hAnsi="楷体" w:eastAsia="楷体" w:cs="仿宋"/>
          <w:sz w:val="32"/>
          <w:szCs w:val="32"/>
        </w:rPr>
        <w:t>（二）暑假期间开展“小小图书管理员”志愿者活动。</w:t>
      </w:r>
    </w:p>
    <w:p>
      <w:pPr>
        <w:spacing w:line="360" w:lineRule="auto"/>
        <w:ind w:firstLine="640" w:firstLineChars="200"/>
        <w:rPr>
          <w:rFonts w:ascii="楷体" w:hAnsi="楷体" w:eastAsia="楷体" w:cs="仿宋"/>
          <w:sz w:val="32"/>
          <w:szCs w:val="32"/>
        </w:rPr>
      </w:pPr>
      <w:r>
        <w:rPr>
          <w:rFonts w:hint="eastAsia" w:ascii="楷体" w:hAnsi="楷体" w:eastAsia="楷体" w:cs="仿宋"/>
          <w:sz w:val="32"/>
          <w:szCs w:val="32"/>
        </w:rPr>
        <w:t>（三）开展其他类型的志愿者活动。</w:t>
      </w:r>
    </w:p>
    <w:p>
      <w:pPr>
        <w:pStyle w:val="53"/>
        <w:spacing w:line="360" w:lineRule="auto"/>
        <w:ind w:firstLine="640"/>
        <w:rPr>
          <w:rFonts w:ascii="楷体" w:hAnsi="楷体" w:eastAsia="楷体" w:cs="黑体"/>
          <w:sz w:val="32"/>
          <w:szCs w:val="32"/>
        </w:rPr>
      </w:pPr>
      <w:r>
        <w:rPr>
          <w:rFonts w:hint="eastAsia" w:ascii="楷体" w:hAnsi="楷体" w:eastAsia="楷体" w:cs="黑体"/>
          <w:sz w:val="32"/>
          <w:szCs w:val="32"/>
        </w:rPr>
        <w:t>七、服务特殊人群，策划活动更加具有针对性</w:t>
      </w:r>
    </w:p>
    <w:p>
      <w:pPr>
        <w:spacing w:line="360" w:lineRule="auto"/>
        <w:ind w:firstLine="640" w:firstLineChars="200"/>
        <w:rPr>
          <w:rFonts w:ascii="楷体" w:hAnsi="楷体" w:eastAsia="楷体" w:cs="仿宋_GB2312"/>
          <w:sz w:val="32"/>
          <w:szCs w:val="32"/>
        </w:rPr>
      </w:pPr>
      <w:r>
        <w:rPr>
          <w:rFonts w:hint="eastAsia" w:ascii="楷体" w:hAnsi="楷体" w:eastAsia="楷体" w:cs="仿宋_GB2312"/>
          <w:sz w:val="32"/>
          <w:szCs w:val="32"/>
        </w:rPr>
        <w:t>细分读者群体，细化服务方式，更好地为特殊读者群体服务。做好服务残疾人（盲人）读者的服务工作，除了定期开展送书上门服务活动外，组织交流分享读书会。开展好对留守儿童和外来务工人员子女的服务，送服务及活动进四点半学校。与社区、居家养老中心、老年公寓等合作，开展针对性的老年读者服务。</w:t>
      </w:r>
    </w:p>
    <w:p>
      <w:pPr>
        <w:spacing w:line="360" w:lineRule="auto"/>
        <w:ind w:firstLine="640" w:firstLineChars="200"/>
        <w:rPr>
          <w:rFonts w:ascii="楷体" w:hAnsi="楷体" w:eastAsia="楷体" w:cs="黑体"/>
          <w:sz w:val="32"/>
          <w:szCs w:val="32"/>
        </w:rPr>
      </w:pPr>
      <w:r>
        <w:rPr>
          <w:rFonts w:hint="eastAsia" w:ascii="楷体" w:hAnsi="楷体" w:eastAsia="楷体" w:cs="黑体"/>
          <w:sz w:val="32"/>
          <w:szCs w:val="32"/>
        </w:rPr>
        <w:t>八、加强日常管理，继续扎实推进“七个专项行动”等重点工作</w:t>
      </w:r>
    </w:p>
    <w:p>
      <w:pPr>
        <w:spacing w:line="360" w:lineRule="auto"/>
        <w:ind w:firstLine="640" w:firstLineChars="200"/>
        <w:rPr>
          <w:rFonts w:ascii="楷体" w:hAnsi="楷体" w:eastAsia="楷体" w:cs="仿宋_GB2312"/>
          <w:snapToGrid w:val="0"/>
          <w:sz w:val="32"/>
          <w:szCs w:val="32"/>
        </w:rPr>
      </w:pPr>
      <w:r>
        <w:rPr>
          <w:rFonts w:hint="eastAsia" w:ascii="楷体" w:hAnsi="楷体" w:eastAsia="楷体" w:cs="仿宋_GB2312"/>
          <w:snapToGrid w:val="0"/>
          <w:sz w:val="32"/>
          <w:szCs w:val="32"/>
        </w:rPr>
        <w:t>（一）图书馆高度重视爱国卫生“七个专项行动”工作，制定推进爱国卫生专项整治工作方案，成立领导小组，安排专人具体负责，及时按上级文件要求开展工作。</w:t>
      </w:r>
    </w:p>
    <w:p>
      <w:pPr>
        <w:spacing w:line="360" w:lineRule="auto"/>
        <w:ind w:firstLine="640" w:firstLineChars="200"/>
        <w:rPr>
          <w:rFonts w:ascii="楷体" w:hAnsi="楷体" w:eastAsia="楷体" w:cs="仿宋_GB2312"/>
          <w:snapToGrid w:val="0"/>
          <w:sz w:val="32"/>
          <w:szCs w:val="32"/>
        </w:rPr>
      </w:pPr>
      <w:r>
        <w:rPr>
          <w:rFonts w:hint="eastAsia" w:ascii="楷体" w:hAnsi="楷体" w:eastAsia="楷体" w:cs="仿宋_GB2312"/>
          <w:snapToGrid w:val="0"/>
          <w:sz w:val="32"/>
          <w:szCs w:val="32"/>
        </w:rPr>
        <w:t>（二）上报信息迅速详实，号召全馆职工成为爱国卫生“七个专项行动”志愿者，向广大读者开展爱国卫生运动宣传。</w:t>
      </w:r>
    </w:p>
    <w:p>
      <w:pPr>
        <w:spacing w:line="360" w:lineRule="auto"/>
        <w:ind w:firstLine="640" w:firstLineChars="200"/>
        <w:rPr>
          <w:rFonts w:ascii="楷体" w:hAnsi="楷体" w:eastAsia="楷体" w:cs="仿宋_GB2312"/>
          <w:snapToGrid w:val="0"/>
          <w:sz w:val="32"/>
          <w:szCs w:val="32"/>
        </w:rPr>
      </w:pPr>
      <w:r>
        <w:rPr>
          <w:rFonts w:hint="eastAsia" w:ascii="楷体" w:hAnsi="楷体" w:eastAsia="楷体" w:cs="仿宋_GB2312"/>
          <w:snapToGrid w:val="0"/>
          <w:sz w:val="32"/>
          <w:szCs w:val="32"/>
        </w:rPr>
        <w:t>（三）利用“云秀讲坛”，结合社会主义核心价值观教育，开展与“七个专项行动”相关的主题公益讲座，倡导健康文明生活方式的新风尚。</w:t>
      </w:r>
    </w:p>
    <w:p>
      <w:pPr>
        <w:spacing w:line="360" w:lineRule="auto"/>
        <w:ind w:firstLine="640" w:firstLineChars="200"/>
        <w:rPr>
          <w:rFonts w:ascii="楷体" w:hAnsi="楷体" w:eastAsia="楷体"/>
          <w:sz w:val="32"/>
          <w:szCs w:val="32"/>
        </w:rPr>
      </w:pPr>
      <w:r>
        <w:rPr>
          <w:rFonts w:hint="eastAsia" w:ascii="楷体" w:hAnsi="楷体" w:eastAsia="楷体"/>
          <w:sz w:val="32"/>
          <w:szCs w:val="32"/>
        </w:rPr>
        <w:t>（四）按照“七个专项行动”标准，不断完善馆内外各项工作，确保完成相关检查。</w:t>
      </w:r>
    </w:p>
    <w:p>
      <w:pPr>
        <w:spacing w:line="360" w:lineRule="auto"/>
        <w:ind w:firstLine="640" w:firstLineChars="200"/>
        <w:rPr>
          <w:rFonts w:ascii="楷体" w:hAnsi="楷体" w:eastAsia="楷体"/>
          <w:sz w:val="32"/>
          <w:szCs w:val="32"/>
        </w:rPr>
      </w:pPr>
      <w:r>
        <w:rPr>
          <w:rFonts w:hint="eastAsia" w:ascii="楷体" w:hAnsi="楷体" w:eastAsia="楷体"/>
          <w:sz w:val="32"/>
          <w:szCs w:val="32"/>
        </w:rPr>
        <w:t>（五）做好制度、财务、档案工作，按照相关标准严格管理。</w:t>
      </w:r>
    </w:p>
    <w:p>
      <w:pPr>
        <w:spacing w:line="360" w:lineRule="auto"/>
        <w:ind w:firstLine="640" w:firstLineChars="200"/>
        <w:rPr>
          <w:rFonts w:ascii="楷体" w:hAnsi="楷体" w:eastAsia="楷体"/>
          <w:sz w:val="32"/>
          <w:szCs w:val="32"/>
        </w:rPr>
      </w:pPr>
      <w:r>
        <w:rPr>
          <w:rFonts w:hint="eastAsia" w:ascii="楷体" w:hAnsi="楷体" w:eastAsia="楷体"/>
          <w:sz w:val="32"/>
          <w:szCs w:val="32"/>
        </w:rPr>
        <w:t>（六）做好网站、微博、微信等的对外宣传工作，及时更新。</w:t>
      </w:r>
    </w:p>
    <w:p>
      <w:pPr>
        <w:spacing w:line="360" w:lineRule="auto"/>
        <w:ind w:firstLine="640" w:firstLineChars="200"/>
        <w:rPr>
          <w:rFonts w:ascii="楷体" w:hAnsi="楷体" w:eastAsia="楷体"/>
          <w:sz w:val="32"/>
          <w:szCs w:val="32"/>
        </w:rPr>
      </w:pPr>
      <w:r>
        <w:rPr>
          <w:rFonts w:hint="eastAsia" w:ascii="楷体" w:hAnsi="楷体" w:eastAsia="楷体"/>
          <w:sz w:val="32"/>
          <w:szCs w:val="32"/>
        </w:rPr>
        <w:t>(七）完成上级交办的各项任务。</w:t>
      </w:r>
    </w:p>
    <w:p>
      <w:pPr>
        <w:spacing w:line="360" w:lineRule="auto"/>
        <w:ind w:firstLine="640" w:firstLineChars="200"/>
        <w:rPr>
          <w:rFonts w:ascii="楷体" w:hAnsi="楷体" w:eastAsia="楷体" w:cs="黑体"/>
          <w:sz w:val="32"/>
          <w:szCs w:val="32"/>
        </w:rPr>
      </w:pPr>
      <w:r>
        <w:rPr>
          <w:rFonts w:hint="eastAsia" w:ascii="楷体" w:hAnsi="楷体" w:eastAsia="楷体" w:cs="黑体"/>
          <w:sz w:val="32"/>
          <w:szCs w:val="32"/>
        </w:rPr>
        <w:t>九、联合文旅局产业科、旅游科进行联合招商，努力完成招商引资工作。</w:t>
      </w:r>
    </w:p>
    <w:p/>
    <w:sectPr>
      <w:footerReference r:id="rId5" w:type="default"/>
      <w:pgSz w:w="11906" w:h="16838"/>
      <w:pgMar w:top="1440" w:right="1800" w:bottom="1440" w:left="1800" w:header="851" w:footer="992" w:gutter="0"/>
      <w:pgNumType w:start="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orbel">
    <w:panose1 w:val="020B0503020204020204"/>
    <w:charset w:val="00"/>
    <w:family w:val="swiss"/>
    <w:pitch w:val="default"/>
    <w:sig w:usb0="A00002EF" w:usb1="4000A44B" w:usb2="00000000" w:usb3="00000000" w:csb0="2000019F" w:csb1="00000000"/>
  </w:font>
  <w:font w:name="楷体">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auto"/>
    <w:pitch w:val="default"/>
    <w:sig w:usb0="00000001" w:usb1="080E0000" w:usb2="00000000" w:usb3="00000000" w:csb0="00040000" w:csb1="00000000"/>
  </w:font>
  <w:font w:name="Arial">
    <w:panose1 w:val="020B0604020202020204"/>
    <w:charset w:val="00"/>
    <w:family w:val="swiss"/>
    <w:pitch w:val="default"/>
    <w:sig w:usb0="E0002AFF" w:usb1="C0007843" w:usb2="00000009" w:usb3="00000000" w:csb0="400001FF" w:csb1="FFFF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97137720"/>
      <w:docPartObj>
        <w:docPartGallery w:val="AutoText"/>
      </w:docPartObj>
    </w:sdtPr>
    <w:sdtContent>
      <w:p>
        <w:pPr>
          <w:pStyle w:val="14"/>
          <w:jc w:val="center"/>
        </w:pPr>
        <w:r>
          <w:fldChar w:fldCharType="begin"/>
        </w:r>
        <w:r>
          <w:instrText xml:space="preserve">PAGE   \* MERGEFORMAT</w:instrText>
        </w:r>
        <w:r>
          <w:fldChar w:fldCharType="separate"/>
        </w:r>
        <w:r>
          <w:rPr>
            <w:lang w:val="zh-CN"/>
          </w:rPr>
          <w:t>3</w:t>
        </w:r>
        <w:r>
          <w:rPr>
            <w:lang w:val="zh-CN"/>
          </w:rPr>
          <w:fldChar w:fldCharType="end"/>
        </w:r>
      </w:p>
    </w:sdtContent>
  </w:sdt>
  <w:p>
    <w:pPr>
      <w:pStyle w:val="1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FB7601B"/>
    <w:multiLevelType w:val="singleLevel"/>
    <w:tmpl w:val="5FB7601B"/>
    <w:lvl w:ilvl="0" w:tentative="0">
      <w:start w:val="1"/>
      <w:numFmt w:val="chineseCounting"/>
      <w:suff w:val="nothing"/>
      <w:lvlText w:val="%1、"/>
      <w:lvlJc w:val="left"/>
    </w:lvl>
  </w:abstractNum>
  <w:abstractNum w:abstractNumId="1">
    <w:nsid w:val="60F77A6C"/>
    <w:multiLevelType w:val="singleLevel"/>
    <w:tmpl w:val="60F77A6C"/>
    <w:lvl w:ilvl="0" w:tentative="0">
      <w:start w:val="3"/>
      <w:numFmt w:val="decimal"/>
      <w:suff w:val="nothing"/>
      <w:lvlText w:val="%1."/>
      <w:lvlJc w:val="left"/>
    </w:lvl>
  </w:abstractNum>
  <w:abstractNum w:abstractNumId="2">
    <w:nsid w:val="610B36A3"/>
    <w:multiLevelType w:val="singleLevel"/>
    <w:tmpl w:val="610B36A3"/>
    <w:lvl w:ilvl="0" w:tentative="0">
      <w:start w:val="1"/>
      <w:numFmt w:val="chineseCounting"/>
      <w:suff w:val="nothing"/>
      <w:lvlText w:val="%1、"/>
      <w:lvlJc w:val="left"/>
    </w:lvl>
  </w:abstractNum>
  <w:abstractNum w:abstractNumId="3">
    <w:nsid w:val="610B3797"/>
    <w:multiLevelType w:val="singleLevel"/>
    <w:tmpl w:val="610B3797"/>
    <w:lvl w:ilvl="0" w:tentative="0">
      <w:start w:val="1"/>
      <w:numFmt w:val="decimal"/>
      <w:suff w:val="nothing"/>
      <w:lvlText w:val="%1."/>
      <w:lvlJc w:val="left"/>
    </w:lvl>
  </w:abstractNum>
  <w:abstractNum w:abstractNumId="4">
    <w:nsid w:val="610CAC64"/>
    <w:multiLevelType w:val="singleLevel"/>
    <w:tmpl w:val="610CAC64"/>
    <w:lvl w:ilvl="0" w:tentative="0">
      <w:start w:val="1"/>
      <w:numFmt w:val="decimal"/>
      <w:suff w:val="nothing"/>
      <w:lvlText w:val="（%1）"/>
      <w:lvlJc w:val="left"/>
    </w:lvl>
  </w:abstractNum>
  <w:abstractNum w:abstractNumId="5">
    <w:nsid w:val="610CDCC0"/>
    <w:multiLevelType w:val="singleLevel"/>
    <w:tmpl w:val="610CDCC0"/>
    <w:lvl w:ilvl="0" w:tentative="0">
      <w:start w:val="5"/>
      <w:numFmt w:val="chineseCounting"/>
      <w:suff w:val="nothing"/>
      <w:lvlText w:val="%1、"/>
      <w:lvlJc w:val="left"/>
    </w:lvl>
  </w:abstractNum>
  <w:abstractNum w:abstractNumId="6">
    <w:nsid w:val="610CE19E"/>
    <w:multiLevelType w:val="singleLevel"/>
    <w:tmpl w:val="610CE19E"/>
    <w:lvl w:ilvl="0" w:tentative="0">
      <w:start w:val="2"/>
      <w:numFmt w:val="chineseCounting"/>
      <w:suff w:val="nothing"/>
      <w:lvlText w:val="（%1）"/>
      <w:lvlJc w:val="left"/>
    </w:lvl>
  </w:abstractNum>
  <w:abstractNum w:abstractNumId="7">
    <w:nsid w:val="6180B39E"/>
    <w:multiLevelType w:val="singleLevel"/>
    <w:tmpl w:val="6180B39E"/>
    <w:lvl w:ilvl="0" w:tentative="0">
      <w:start w:val="1"/>
      <w:numFmt w:val="decimal"/>
      <w:suff w:val="nothing"/>
      <w:lvlText w:val="（%1）"/>
      <w:lvlJc w:val="left"/>
    </w:lvl>
  </w:abstractNum>
  <w:num w:numId="1">
    <w:abstractNumId w:val="2"/>
  </w:num>
  <w:num w:numId="2">
    <w:abstractNumId w:val="3"/>
  </w:num>
  <w:num w:numId="3">
    <w:abstractNumId w:val="4"/>
  </w:num>
  <w:num w:numId="4">
    <w:abstractNumId w:val="7"/>
  </w:num>
  <w:num w:numId="5">
    <w:abstractNumId w:val="1"/>
  </w:num>
  <w:num w:numId="6">
    <w:abstractNumId w:val="5"/>
  </w:num>
  <w:num w:numId="7">
    <w:abstractNumId w:val="6"/>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53D2"/>
    <w:rsid w:val="000544F1"/>
    <w:rsid w:val="00067F4F"/>
    <w:rsid w:val="000B68AB"/>
    <w:rsid w:val="000F4B44"/>
    <w:rsid w:val="001A70B6"/>
    <w:rsid w:val="002376A7"/>
    <w:rsid w:val="002D283E"/>
    <w:rsid w:val="003257E6"/>
    <w:rsid w:val="0033664B"/>
    <w:rsid w:val="003E1685"/>
    <w:rsid w:val="005443D1"/>
    <w:rsid w:val="00562FEC"/>
    <w:rsid w:val="00571F3E"/>
    <w:rsid w:val="0058503C"/>
    <w:rsid w:val="0060603B"/>
    <w:rsid w:val="00633F13"/>
    <w:rsid w:val="006602F6"/>
    <w:rsid w:val="006723A0"/>
    <w:rsid w:val="006B1CB4"/>
    <w:rsid w:val="00722531"/>
    <w:rsid w:val="00784C1A"/>
    <w:rsid w:val="007D5BAF"/>
    <w:rsid w:val="00900D57"/>
    <w:rsid w:val="009239CB"/>
    <w:rsid w:val="00972E47"/>
    <w:rsid w:val="00977FEE"/>
    <w:rsid w:val="00982DD6"/>
    <w:rsid w:val="00993A89"/>
    <w:rsid w:val="00A6071E"/>
    <w:rsid w:val="00A63622"/>
    <w:rsid w:val="00A87492"/>
    <w:rsid w:val="00A92848"/>
    <w:rsid w:val="00A97455"/>
    <w:rsid w:val="00AF73FC"/>
    <w:rsid w:val="00B46ABB"/>
    <w:rsid w:val="00C353D2"/>
    <w:rsid w:val="00CB7BAE"/>
    <w:rsid w:val="00CC67DA"/>
    <w:rsid w:val="00CD2114"/>
    <w:rsid w:val="00D4036D"/>
    <w:rsid w:val="00D72083"/>
    <w:rsid w:val="00E3127B"/>
    <w:rsid w:val="00E93697"/>
    <w:rsid w:val="00EA0A1A"/>
    <w:rsid w:val="00F41E81"/>
    <w:rsid w:val="00F470B4"/>
    <w:rsid w:val="00F564EA"/>
    <w:rsid w:val="00FB65E6"/>
    <w:rsid w:val="06F023F2"/>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300" w:lineRule="auto"/>
    </w:pPr>
    <w:rPr>
      <w:rFonts w:asciiTheme="minorHAnsi" w:hAnsiTheme="minorHAnsi" w:eastAsiaTheme="minorEastAsia" w:cstheme="minorBidi"/>
      <w:sz w:val="21"/>
      <w:szCs w:val="21"/>
      <w:lang w:val="en-US" w:eastAsia="zh-CN" w:bidi="ar-SA"/>
    </w:rPr>
  </w:style>
  <w:style w:type="paragraph" w:styleId="2">
    <w:name w:val="heading 1"/>
    <w:basedOn w:val="1"/>
    <w:next w:val="1"/>
    <w:link w:val="28"/>
    <w:qFormat/>
    <w:uiPriority w:val="9"/>
    <w:pPr>
      <w:keepNext/>
      <w:keepLines/>
      <w:spacing w:before="320" w:after="80" w:line="240" w:lineRule="auto"/>
      <w:jc w:val="center"/>
      <w:outlineLvl w:val="0"/>
    </w:pPr>
    <w:rPr>
      <w:rFonts w:asciiTheme="majorHAnsi" w:hAnsiTheme="majorHAnsi" w:eastAsiaTheme="majorEastAsia" w:cstheme="majorBidi"/>
      <w:color w:val="BE8F00" w:themeColor="accent1" w:themeShade="BF"/>
      <w:sz w:val="40"/>
      <w:szCs w:val="40"/>
    </w:rPr>
  </w:style>
  <w:style w:type="paragraph" w:styleId="3">
    <w:name w:val="heading 2"/>
    <w:basedOn w:val="1"/>
    <w:next w:val="1"/>
    <w:link w:val="29"/>
    <w:unhideWhenUsed/>
    <w:qFormat/>
    <w:uiPriority w:val="9"/>
    <w:pPr>
      <w:keepNext/>
      <w:keepLines/>
      <w:spacing w:before="160" w:after="40" w:line="240" w:lineRule="auto"/>
      <w:jc w:val="center"/>
      <w:outlineLvl w:val="1"/>
    </w:pPr>
    <w:rPr>
      <w:rFonts w:asciiTheme="majorHAnsi" w:hAnsiTheme="majorHAnsi" w:eastAsiaTheme="majorEastAsia" w:cstheme="majorBidi"/>
      <w:sz w:val="32"/>
      <w:szCs w:val="32"/>
    </w:rPr>
  </w:style>
  <w:style w:type="paragraph" w:styleId="4">
    <w:name w:val="heading 3"/>
    <w:basedOn w:val="1"/>
    <w:next w:val="1"/>
    <w:link w:val="30"/>
    <w:semiHidden/>
    <w:unhideWhenUsed/>
    <w:qFormat/>
    <w:uiPriority w:val="9"/>
    <w:pPr>
      <w:keepNext/>
      <w:keepLines/>
      <w:spacing w:before="160" w:after="0" w:line="240" w:lineRule="auto"/>
      <w:outlineLvl w:val="2"/>
    </w:pPr>
    <w:rPr>
      <w:rFonts w:asciiTheme="majorHAnsi" w:hAnsiTheme="majorHAnsi" w:eastAsiaTheme="majorEastAsia" w:cstheme="majorBidi"/>
      <w:sz w:val="32"/>
      <w:szCs w:val="32"/>
    </w:rPr>
  </w:style>
  <w:style w:type="paragraph" w:styleId="5">
    <w:name w:val="heading 4"/>
    <w:basedOn w:val="1"/>
    <w:next w:val="1"/>
    <w:link w:val="31"/>
    <w:semiHidden/>
    <w:unhideWhenUsed/>
    <w:qFormat/>
    <w:uiPriority w:val="9"/>
    <w:pPr>
      <w:keepNext/>
      <w:keepLines/>
      <w:spacing w:before="80" w:after="0"/>
      <w:outlineLvl w:val="3"/>
    </w:pPr>
    <w:rPr>
      <w:rFonts w:asciiTheme="majorHAnsi" w:hAnsiTheme="majorHAnsi" w:eastAsiaTheme="majorEastAsia" w:cstheme="majorBidi"/>
      <w:i/>
      <w:iCs/>
      <w:sz w:val="30"/>
      <w:szCs w:val="30"/>
    </w:rPr>
  </w:style>
  <w:style w:type="paragraph" w:styleId="6">
    <w:name w:val="heading 5"/>
    <w:basedOn w:val="1"/>
    <w:next w:val="1"/>
    <w:link w:val="32"/>
    <w:semiHidden/>
    <w:unhideWhenUsed/>
    <w:qFormat/>
    <w:uiPriority w:val="9"/>
    <w:pPr>
      <w:keepNext/>
      <w:keepLines/>
      <w:spacing w:before="40" w:after="0"/>
      <w:outlineLvl w:val="4"/>
    </w:pPr>
    <w:rPr>
      <w:rFonts w:asciiTheme="majorHAnsi" w:hAnsiTheme="majorHAnsi" w:eastAsiaTheme="majorEastAsia" w:cstheme="majorBidi"/>
      <w:sz w:val="28"/>
      <w:szCs w:val="28"/>
    </w:rPr>
  </w:style>
  <w:style w:type="paragraph" w:styleId="7">
    <w:name w:val="heading 6"/>
    <w:basedOn w:val="1"/>
    <w:next w:val="1"/>
    <w:link w:val="33"/>
    <w:semiHidden/>
    <w:unhideWhenUsed/>
    <w:qFormat/>
    <w:uiPriority w:val="9"/>
    <w:pPr>
      <w:keepNext/>
      <w:keepLines/>
      <w:spacing w:before="40" w:after="0"/>
      <w:outlineLvl w:val="5"/>
    </w:pPr>
    <w:rPr>
      <w:rFonts w:asciiTheme="majorHAnsi" w:hAnsiTheme="majorHAnsi" w:eastAsiaTheme="majorEastAsia" w:cstheme="majorBidi"/>
      <w:i/>
      <w:iCs/>
      <w:sz w:val="26"/>
      <w:szCs w:val="26"/>
    </w:rPr>
  </w:style>
  <w:style w:type="paragraph" w:styleId="8">
    <w:name w:val="heading 7"/>
    <w:basedOn w:val="1"/>
    <w:next w:val="1"/>
    <w:link w:val="34"/>
    <w:semiHidden/>
    <w:unhideWhenUsed/>
    <w:qFormat/>
    <w:uiPriority w:val="9"/>
    <w:pPr>
      <w:keepNext/>
      <w:keepLines/>
      <w:spacing w:before="40" w:after="0"/>
      <w:outlineLvl w:val="6"/>
    </w:pPr>
    <w:rPr>
      <w:rFonts w:asciiTheme="majorHAnsi" w:hAnsiTheme="majorHAnsi" w:eastAsiaTheme="majorEastAsia" w:cstheme="majorBidi"/>
      <w:sz w:val="24"/>
      <w:szCs w:val="24"/>
    </w:rPr>
  </w:style>
  <w:style w:type="paragraph" w:styleId="9">
    <w:name w:val="heading 8"/>
    <w:basedOn w:val="1"/>
    <w:next w:val="1"/>
    <w:link w:val="35"/>
    <w:semiHidden/>
    <w:unhideWhenUsed/>
    <w:qFormat/>
    <w:uiPriority w:val="9"/>
    <w:pPr>
      <w:keepNext/>
      <w:keepLines/>
      <w:spacing w:before="40" w:after="0"/>
      <w:outlineLvl w:val="7"/>
    </w:pPr>
    <w:rPr>
      <w:rFonts w:asciiTheme="majorHAnsi" w:hAnsiTheme="majorHAnsi" w:eastAsiaTheme="majorEastAsia" w:cstheme="majorBidi"/>
      <w:i/>
      <w:iCs/>
      <w:sz w:val="22"/>
      <w:szCs w:val="22"/>
    </w:rPr>
  </w:style>
  <w:style w:type="paragraph" w:styleId="10">
    <w:name w:val="heading 9"/>
    <w:basedOn w:val="1"/>
    <w:next w:val="1"/>
    <w:link w:val="36"/>
    <w:semiHidden/>
    <w:unhideWhenUsed/>
    <w:qFormat/>
    <w:uiPriority w:val="9"/>
    <w:pPr>
      <w:keepNext/>
      <w:keepLines/>
      <w:spacing w:before="40" w:after="0"/>
      <w:outlineLvl w:val="8"/>
    </w:pPr>
    <w:rPr>
      <w:b/>
      <w:bCs/>
      <w:i/>
      <w:iCs/>
    </w:rPr>
  </w:style>
  <w:style w:type="character" w:default="1" w:styleId="23">
    <w:name w:val="Default Paragraph Font"/>
    <w:semiHidden/>
    <w:unhideWhenUsed/>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11">
    <w:name w:val="caption"/>
    <w:basedOn w:val="1"/>
    <w:next w:val="1"/>
    <w:semiHidden/>
    <w:unhideWhenUsed/>
    <w:qFormat/>
    <w:uiPriority w:val="35"/>
    <w:pPr>
      <w:spacing w:line="240" w:lineRule="auto"/>
    </w:pPr>
    <w:rPr>
      <w:b/>
      <w:bCs/>
      <w:color w:val="606060" w:themeColor="text1" w:themeTint="BF"/>
      <w:sz w:val="16"/>
      <w:szCs w:val="16"/>
    </w:rPr>
  </w:style>
  <w:style w:type="paragraph" w:styleId="12">
    <w:name w:val="Date"/>
    <w:basedOn w:val="1"/>
    <w:next w:val="1"/>
    <w:link w:val="54"/>
    <w:semiHidden/>
    <w:unhideWhenUsed/>
    <w:qFormat/>
    <w:uiPriority w:val="99"/>
    <w:pPr>
      <w:ind w:left="100" w:leftChars="2500"/>
    </w:pPr>
  </w:style>
  <w:style w:type="paragraph" w:styleId="13">
    <w:name w:val="Balloon Text"/>
    <w:basedOn w:val="1"/>
    <w:link w:val="57"/>
    <w:semiHidden/>
    <w:unhideWhenUsed/>
    <w:qFormat/>
    <w:uiPriority w:val="99"/>
    <w:pPr>
      <w:spacing w:after="0" w:line="240" w:lineRule="auto"/>
    </w:pPr>
    <w:rPr>
      <w:sz w:val="18"/>
      <w:szCs w:val="18"/>
    </w:rPr>
  </w:style>
  <w:style w:type="paragraph" w:styleId="14">
    <w:name w:val="footer"/>
    <w:basedOn w:val="1"/>
    <w:link w:val="56"/>
    <w:unhideWhenUsed/>
    <w:qFormat/>
    <w:uiPriority w:val="99"/>
    <w:pPr>
      <w:tabs>
        <w:tab w:val="center" w:pos="4153"/>
        <w:tab w:val="right" w:pos="8306"/>
      </w:tabs>
      <w:snapToGrid w:val="0"/>
      <w:spacing w:line="240" w:lineRule="auto"/>
    </w:pPr>
    <w:rPr>
      <w:sz w:val="18"/>
      <w:szCs w:val="18"/>
    </w:rPr>
  </w:style>
  <w:style w:type="paragraph" w:styleId="15">
    <w:name w:val="header"/>
    <w:basedOn w:val="1"/>
    <w:link w:val="55"/>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16">
    <w:name w:val="toc 1"/>
    <w:basedOn w:val="1"/>
    <w:next w:val="1"/>
    <w:unhideWhenUsed/>
    <w:qFormat/>
    <w:uiPriority w:val="39"/>
  </w:style>
  <w:style w:type="paragraph" w:styleId="17">
    <w:name w:val="Subtitle"/>
    <w:basedOn w:val="1"/>
    <w:next w:val="1"/>
    <w:link w:val="38"/>
    <w:qFormat/>
    <w:uiPriority w:val="11"/>
    <w:pPr>
      <w:jc w:val="center"/>
    </w:pPr>
    <w:rPr>
      <w:color w:val="099BDD" w:themeColor="text2"/>
      <w:sz w:val="28"/>
      <w:szCs w:val="28"/>
    </w:rPr>
  </w:style>
  <w:style w:type="paragraph" w:styleId="18">
    <w:name w:val="toc 2"/>
    <w:basedOn w:val="1"/>
    <w:next w:val="1"/>
    <w:unhideWhenUsed/>
    <w:qFormat/>
    <w:uiPriority w:val="39"/>
    <w:pPr>
      <w:ind w:left="420" w:leftChars="200"/>
    </w:pPr>
  </w:style>
  <w:style w:type="paragraph" w:styleId="19">
    <w:name w:val="Normal (Web)"/>
    <w:basedOn w:val="1"/>
    <w:unhideWhenUsed/>
    <w:qFormat/>
    <w:uiPriority w:val="99"/>
    <w:pPr>
      <w:spacing w:before="100" w:beforeAutospacing="1" w:after="100" w:afterAutospacing="1" w:line="240" w:lineRule="auto"/>
      <w:jc w:val="both"/>
    </w:pPr>
    <w:rPr>
      <w:rFonts w:ascii="宋体" w:hAnsi="宋体" w:eastAsia="宋体" w:cs="宋体"/>
      <w:kern w:val="2"/>
      <w:sz w:val="24"/>
      <w:szCs w:val="24"/>
    </w:rPr>
  </w:style>
  <w:style w:type="paragraph" w:styleId="20">
    <w:name w:val="Title"/>
    <w:basedOn w:val="1"/>
    <w:next w:val="1"/>
    <w:link w:val="37"/>
    <w:qFormat/>
    <w:uiPriority w:val="10"/>
    <w:pPr>
      <w:pBdr>
        <w:top w:val="single" w:color="08CC78" w:themeColor="accent3" w:sz="6" w:space="8"/>
        <w:bottom w:val="single" w:color="08CC78" w:themeColor="accent3" w:sz="6" w:space="8"/>
      </w:pBdr>
      <w:spacing w:after="400" w:line="240" w:lineRule="auto"/>
      <w:contextualSpacing/>
      <w:jc w:val="center"/>
    </w:pPr>
    <w:rPr>
      <w:rFonts w:asciiTheme="majorHAnsi" w:hAnsiTheme="majorHAnsi" w:eastAsiaTheme="majorEastAsia" w:cstheme="majorBidi"/>
      <w:caps/>
      <w:color w:val="099BDD" w:themeColor="text2"/>
      <w:spacing w:val="30"/>
      <w:sz w:val="72"/>
      <w:szCs w:val="72"/>
    </w:rPr>
  </w:style>
  <w:style w:type="table" w:styleId="22">
    <w:name w:val="Table Grid"/>
    <w:basedOn w:val="21"/>
    <w:qFormat/>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Strong"/>
    <w:basedOn w:val="23"/>
    <w:qFormat/>
    <w:uiPriority w:val="22"/>
    <w:rPr>
      <w:b/>
      <w:bCs/>
    </w:rPr>
  </w:style>
  <w:style w:type="character" w:styleId="25">
    <w:name w:val="FollowedHyperlink"/>
    <w:basedOn w:val="23"/>
    <w:semiHidden/>
    <w:unhideWhenUsed/>
    <w:qFormat/>
    <w:uiPriority w:val="99"/>
    <w:rPr>
      <w:color w:val="6C606A" w:themeColor="followedHyperlink"/>
      <w:u w:val="single"/>
    </w:rPr>
  </w:style>
  <w:style w:type="character" w:styleId="26">
    <w:name w:val="Emphasis"/>
    <w:basedOn w:val="23"/>
    <w:qFormat/>
    <w:uiPriority w:val="20"/>
    <w:rPr>
      <w:i/>
      <w:iCs/>
      <w:color w:val="2C2C2C" w:themeColor="text1"/>
    </w:rPr>
  </w:style>
  <w:style w:type="character" w:styleId="27">
    <w:name w:val="Hyperlink"/>
    <w:basedOn w:val="23"/>
    <w:unhideWhenUsed/>
    <w:qFormat/>
    <w:uiPriority w:val="99"/>
    <w:rPr>
      <w:color w:val="005DBA" w:themeColor="hyperlink"/>
      <w:u w:val="single"/>
    </w:rPr>
  </w:style>
  <w:style w:type="character" w:customStyle="1" w:styleId="28">
    <w:name w:val="标题 1 Char"/>
    <w:basedOn w:val="23"/>
    <w:link w:val="2"/>
    <w:uiPriority w:val="9"/>
    <w:rPr>
      <w:rFonts w:asciiTheme="majorHAnsi" w:hAnsiTheme="majorHAnsi" w:eastAsiaTheme="majorEastAsia" w:cstheme="majorBidi"/>
      <w:color w:val="BE8F00" w:themeColor="accent1" w:themeShade="BF"/>
      <w:sz w:val="40"/>
      <w:szCs w:val="40"/>
    </w:rPr>
  </w:style>
  <w:style w:type="character" w:customStyle="1" w:styleId="29">
    <w:name w:val="标题 2 Char"/>
    <w:basedOn w:val="23"/>
    <w:link w:val="3"/>
    <w:uiPriority w:val="9"/>
    <w:rPr>
      <w:rFonts w:asciiTheme="majorHAnsi" w:hAnsiTheme="majorHAnsi" w:eastAsiaTheme="majorEastAsia" w:cstheme="majorBidi"/>
      <w:sz w:val="32"/>
      <w:szCs w:val="32"/>
    </w:rPr>
  </w:style>
  <w:style w:type="character" w:customStyle="1" w:styleId="30">
    <w:name w:val="标题 3 Char"/>
    <w:basedOn w:val="23"/>
    <w:link w:val="4"/>
    <w:semiHidden/>
    <w:uiPriority w:val="9"/>
    <w:rPr>
      <w:rFonts w:asciiTheme="majorHAnsi" w:hAnsiTheme="majorHAnsi" w:eastAsiaTheme="majorEastAsia" w:cstheme="majorBidi"/>
      <w:sz w:val="32"/>
      <w:szCs w:val="32"/>
    </w:rPr>
  </w:style>
  <w:style w:type="character" w:customStyle="1" w:styleId="31">
    <w:name w:val="标题 4 Char"/>
    <w:basedOn w:val="23"/>
    <w:link w:val="5"/>
    <w:semiHidden/>
    <w:uiPriority w:val="9"/>
    <w:rPr>
      <w:rFonts w:asciiTheme="majorHAnsi" w:hAnsiTheme="majorHAnsi" w:eastAsiaTheme="majorEastAsia" w:cstheme="majorBidi"/>
      <w:i/>
      <w:iCs/>
      <w:sz w:val="30"/>
      <w:szCs w:val="30"/>
    </w:rPr>
  </w:style>
  <w:style w:type="character" w:customStyle="1" w:styleId="32">
    <w:name w:val="标题 5 Char"/>
    <w:basedOn w:val="23"/>
    <w:link w:val="6"/>
    <w:semiHidden/>
    <w:qFormat/>
    <w:uiPriority w:val="9"/>
    <w:rPr>
      <w:rFonts w:asciiTheme="majorHAnsi" w:hAnsiTheme="majorHAnsi" w:eastAsiaTheme="majorEastAsia" w:cstheme="majorBidi"/>
      <w:sz w:val="28"/>
      <w:szCs w:val="28"/>
    </w:rPr>
  </w:style>
  <w:style w:type="character" w:customStyle="1" w:styleId="33">
    <w:name w:val="标题 6 Char"/>
    <w:basedOn w:val="23"/>
    <w:link w:val="7"/>
    <w:semiHidden/>
    <w:qFormat/>
    <w:uiPriority w:val="9"/>
    <w:rPr>
      <w:rFonts w:asciiTheme="majorHAnsi" w:hAnsiTheme="majorHAnsi" w:eastAsiaTheme="majorEastAsia" w:cstheme="majorBidi"/>
      <w:i/>
      <w:iCs/>
      <w:sz w:val="26"/>
      <w:szCs w:val="26"/>
    </w:rPr>
  </w:style>
  <w:style w:type="character" w:customStyle="1" w:styleId="34">
    <w:name w:val="标题 7 Char"/>
    <w:basedOn w:val="23"/>
    <w:link w:val="8"/>
    <w:semiHidden/>
    <w:qFormat/>
    <w:uiPriority w:val="9"/>
    <w:rPr>
      <w:rFonts w:asciiTheme="majorHAnsi" w:hAnsiTheme="majorHAnsi" w:eastAsiaTheme="majorEastAsia" w:cstheme="majorBidi"/>
      <w:sz w:val="24"/>
      <w:szCs w:val="24"/>
    </w:rPr>
  </w:style>
  <w:style w:type="character" w:customStyle="1" w:styleId="35">
    <w:name w:val="标题 8 Char"/>
    <w:basedOn w:val="23"/>
    <w:link w:val="9"/>
    <w:semiHidden/>
    <w:qFormat/>
    <w:uiPriority w:val="9"/>
    <w:rPr>
      <w:rFonts w:asciiTheme="majorHAnsi" w:hAnsiTheme="majorHAnsi" w:eastAsiaTheme="majorEastAsia" w:cstheme="majorBidi"/>
      <w:i/>
      <w:iCs/>
      <w:sz w:val="22"/>
      <w:szCs w:val="22"/>
    </w:rPr>
  </w:style>
  <w:style w:type="character" w:customStyle="1" w:styleId="36">
    <w:name w:val="标题 9 Char"/>
    <w:basedOn w:val="23"/>
    <w:link w:val="10"/>
    <w:semiHidden/>
    <w:qFormat/>
    <w:uiPriority w:val="9"/>
    <w:rPr>
      <w:b/>
      <w:bCs/>
      <w:i/>
      <w:iCs/>
    </w:rPr>
  </w:style>
  <w:style w:type="character" w:customStyle="1" w:styleId="37">
    <w:name w:val="标题 Char"/>
    <w:basedOn w:val="23"/>
    <w:link w:val="20"/>
    <w:qFormat/>
    <w:uiPriority w:val="10"/>
    <w:rPr>
      <w:rFonts w:asciiTheme="majorHAnsi" w:hAnsiTheme="majorHAnsi" w:eastAsiaTheme="majorEastAsia" w:cstheme="majorBidi"/>
      <w:caps/>
      <w:color w:val="099BDD" w:themeColor="text2"/>
      <w:spacing w:val="30"/>
      <w:sz w:val="72"/>
      <w:szCs w:val="72"/>
    </w:rPr>
  </w:style>
  <w:style w:type="character" w:customStyle="1" w:styleId="38">
    <w:name w:val="副标题 Char"/>
    <w:basedOn w:val="23"/>
    <w:link w:val="17"/>
    <w:qFormat/>
    <w:uiPriority w:val="11"/>
    <w:rPr>
      <w:color w:val="099BDD" w:themeColor="text2"/>
      <w:sz w:val="28"/>
      <w:szCs w:val="28"/>
    </w:rPr>
  </w:style>
  <w:style w:type="paragraph" w:styleId="39">
    <w:name w:val="No Spacing"/>
    <w:qFormat/>
    <w:uiPriority w:val="1"/>
    <w:pPr>
      <w:spacing w:after="0" w:line="240" w:lineRule="auto"/>
    </w:pPr>
    <w:rPr>
      <w:rFonts w:asciiTheme="minorHAnsi" w:hAnsiTheme="minorHAnsi" w:eastAsiaTheme="minorEastAsia" w:cstheme="minorBidi"/>
      <w:sz w:val="21"/>
      <w:szCs w:val="21"/>
      <w:lang w:val="en-US" w:eastAsia="zh-CN" w:bidi="ar-SA"/>
    </w:rPr>
  </w:style>
  <w:style w:type="paragraph" w:styleId="40">
    <w:name w:val="Quote"/>
    <w:basedOn w:val="1"/>
    <w:next w:val="1"/>
    <w:link w:val="41"/>
    <w:qFormat/>
    <w:uiPriority w:val="29"/>
    <w:pPr>
      <w:spacing w:before="160"/>
      <w:ind w:left="720" w:right="720"/>
      <w:jc w:val="center"/>
    </w:pPr>
    <w:rPr>
      <w:i/>
      <w:iCs/>
      <w:color w:val="059859" w:themeColor="accent3" w:themeShade="BF"/>
      <w:sz w:val="24"/>
      <w:szCs w:val="24"/>
    </w:rPr>
  </w:style>
  <w:style w:type="character" w:customStyle="1" w:styleId="41">
    <w:name w:val="引用 Char"/>
    <w:basedOn w:val="23"/>
    <w:link w:val="40"/>
    <w:qFormat/>
    <w:uiPriority w:val="29"/>
    <w:rPr>
      <w:i/>
      <w:iCs/>
      <w:color w:val="059859" w:themeColor="accent3" w:themeShade="BF"/>
      <w:sz w:val="24"/>
      <w:szCs w:val="24"/>
    </w:rPr>
  </w:style>
  <w:style w:type="paragraph" w:styleId="42">
    <w:name w:val="Intense Quote"/>
    <w:basedOn w:val="1"/>
    <w:next w:val="1"/>
    <w:link w:val="43"/>
    <w:qFormat/>
    <w:uiPriority w:val="30"/>
    <w:pPr>
      <w:spacing w:before="160" w:line="276" w:lineRule="auto"/>
      <w:ind w:left="936" w:right="936"/>
      <w:jc w:val="center"/>
    </w:pPr>
    <w:rPr>
      <w:rFonts w:asciiTheme="majorHAnsi" w:hAnsiTheme="majorHAnsi" w:eastAsiaTheme="majorEastAsia" w:cstheme="majorBidi"/>
      <w:caps/>
      <w:color w:val="BE8F00" w:themeColor="accent1" w:themeShade="BF"/>
      <w:sz w:val="28"/>
      <w:szCs w:val="28"/>
    </w:rPr>
  </w:style>
  <w:style w:type="character" w:customStyle="1" w:styleId="43">
    <w:name w:val="明显引用 Char"/>
    <w:basedOn w:val="23"/>
    <w:link w:val="42"/>
    <w:qFormat/>
    <w:uiPriority w:val="30"/>
    <w:rPr>
      <w:rFonts w:asciiTheme="majorHAnsi" w:hAnsiTheme="majorHAnsi" w:eastAsiaTheme="majorEastAsia" w:cstheme="majorBidi"/>
      <w:caps/>
      <w:color w:val="BE8F00" w:themeColor="accent1" w:themeShade="BF"/>
      <w:sz w:val="28"/>
      <w:szCs w:val="28"/>
    </w:rPr>
  </w:style>
  <w:style w:type="character" w:customStyle="1" w:styleId="44">
    <w:name w:val="Subtle Emphasis"/>
    <w:basedOn w:val="23"/>
    <w:qFormat/>
    <w:uiPriority w:val="19"/>
    <w:rPr>
      <w:i/>
      <w:iCs/>
      <w:color w:val="757575" w:themeColor="text1" w:themeTint="A6"/>
    </w:rPr>
  </w:style>
  <w:style w:type="character" w:customStyle="1" w:styleId="45">
    <w:name w:val="Intense Emphasis"/>
    <w:basedOn w:val="23"/>
    <w:qFormat/>
    <w:uiPriority w:val="21"/>
    <w:rPr>
      <w:b/>
      <w:bCs/>
      <w:i/>
      <w:iCs/>
      <w:color w:val="auto"/>
    </w:rPr>
  </w:style>
  <w:style w:type="character" w:customStyle="1" w:styleId="46">
    <w:name w:val="Subtle Reference"/>
    <w:basedOn w:val="23"/>
    <w:qFormat/>
    <w:uiPriority w:val="31"/>
    <w:rPr>
      <w:smallCaps/>
      <w:color w:val="606060" w:themeColor="text1" w:themeTint="BF"/>
      <w:spacing w:val="0"/>
      <w:u w:val="single" w:color="959595" w:themeColor="text1" w:themeTint="80"/>
    </w:rPr>
  </w:style>
  <w:style w:type="character" w:customStyle="1" w:styleId="47">
    <w:name w:val="Intense Reference"/>
    <w:basedOn w:val="23"/>
    <w:qFormat/>
    <w:uiPriority w:val="32"/>
    <w:rPr>
      <w:b/>
      <w:bCs/>
      <w:smallCaps/>
      <w:color w:val="auto"/>
      <w:spacing w:val="0"/>
      <w:u w:val="single"/>
    </w:rPr>
  </w:style>
  <w:style w:type="character" w:customStyle="1" w:styleId="48">
    <w:name w:val="Book Title"/>
    <w:basedOn w:val="23"/>
    <w:qFormat/>
    <w:uiPriority w:val="33"/>
    <w:rPr>
      <w:b/>
      <w:bCs/>
      <w:smallCaps/>
      <w:spacing w:val="0"/>
    </w:rPr>
  </w:style>
  <w:style w:type="paragraph" w:customStyle="1" w:styleId="49">
    <w:name w:val="TOC Heading"/>
    <w:basedOn w:val="2"/>
    <w:next w:val="1"/>
    <w:unhideWhenUsed/>
    <w:qFormat/>
    <w:uiPriority w:val="39"/>
    <w:pPr>
      <w:outlineLvl w:val="9"/>
    </w:pPr>
  </w:style>
  <w:style w:type="paragraph" w:styleId="50">
    <w:name w:val="List Paragraph"/>
    <w:basedOn w:val="1"/>
    <w:qFormat/>
    <w:uiPriority w:val="34"/>
    <w:pPr>
      <w:ind w:firstLine="420" w:firstLineChars="200"/>
    </w:pPr>
  </w:style>
  <w:style w:type="paragraph" w:customStyle="1" w:styleId="51">
    <w:name w:val="列出段落2"/>
    <w:basedOn w:val="1"/>
    <w:unhideWhenUsed/>
    <w:qFormat/>
    <w:uiPriority w:val="99"/>
    <w:pPr>
      <w:widowControl w:val="0"/>
      <w:spacing w:after="0" w:line="240" w:lineRule="auto"/>
      <w:ind w:firstLine="420" w:firstLineChars="200"/>
      <w:jc w:val="both"/>
    </w:pPr>
    <w:rPr>
      <w:kern w:val="2"/>
      <w:szCs w:val="24"/>
    </w:rPr>
  </w:style>
  <w:style w:type="character" w:customStyle="1" w:styleId="52">
    <w:name w:val="dssx_1"/>
    <w:basedOn w:val="23"/>
    <w:qFormat/>
    <w:uiPriority w:val="0"/>
  </w:style>
  <w:style w:type="paragraph" w:customStyle="1" w:styleId="53">
    <w:name w:val="列出段落3"/>
    <w:basedOn w:val="1"/>
    <w:unhideWhenUsed/>
    <w:qFormat/>
    <w:uiPriority w:val="99"/>
    <w:pPr>
      <w:widowControl w:val="0"/>
      <w:spacing w:after="0" w:line="240" w:lineRule="auto"/>
      <w:ind w:firstLine="420" w:firstLineChars="200"/>
      <w:jc w:val="both"/>
    </w:pPr>
    <w:rPr>
      <w:kern w:val="2"/>
      <w:szCs w:val="24"/>
    </w:rPr>
  </w:style>
  <w:style w:type="character" w:customStyle="1" w:styleId="54">
    <w:name w:val="日期 Char"/>
    <w:basedOn w:val="23"/>
    <w:link w:val="12"/>
    <w:semiHidden/>
    <w:qFormat/>
    <w:uiPriority w:val="99"/>
  </w:style>
  <w:style w:type="character" w:customStyle="1" w:styleId="55">
    <w:name w:val="页眉 Char"/>
    <w:basedOn w:val="23"/>
    <w:link w:val="15"/>
    <w:qFormat/>
    <w:uiPriority w:val="99"/>
    <w:rPr>
      <w:sz w:val="18"/>
      <w:szCs w:val="18"/>
    </w:rPr>
  </w:style>
  <w:style w:type="character" w:customStyle="1" w:styleId="56">
    <w:name w:val="页脚 Char"/>
    <w:basedOn w:val="23"/>
    <w:link w:val="14"/>
    <w:qFormat/>
    <w:uiPriority w:val="99"/>
    <w:rPr>
      <w:sz w:val="18"/>
      <w:szCs w:val="18"/>
    </w:rPr>
  </w:style>
  <w:style w:type="character" w:customStyle="1" w:styleId="57">
    <w:name w:val="批注框文本 Char"/>
    <w:basedOn w:val="23"/>
    <w:link w:val="13"/>
    <w:semiHidden/>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theme" Target="theme/theme1.xml"/><Relationship Id="rId52" Type="http://schemas.openxmlformats.org/officeDocument/2006/relationships/fontTable" Target="fontTable.xml"/><Relationship Id="rId51" Type="http://schemas.openxmlformats.org/officeDocument/2006/relationships/customXml" Target="../customXml/item3.xml"/><Relationship Id="rId50" Type="http://schemas.openxmlformats.org/officeDocument/2006/relationships/customXml" Target="../customXml/item2.xml"/><Relationship Id="rId5" Type="http://schemas.openxmlformats.org/officeDocument/2006/relationships/footer" Target="footer1.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jpe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jpeg"/><Relationship Id="rId36" Type="http://schemas.openxmlformats.org/officeDocument/2006/relationships/image" Target="media/image26.jpeg"/><Relationship Id="rId35" Type="http://schemas.microsoft.com/office/2007/relationships/diagramDrawing" Target="diagrams/drawing1.xml"/><Relationship Id="rId34" Type="http://schemas.openxmlformats.org/officeDocument/2006/relationships/diagramColors" Target="diagrams/colors1.xml"/><Relationship Id="rId33" Type="http://schemas.openxmlformats.org/officeDocument/2006/relationships/diagramQuickStyle" Target="diagrams/quickStyle1.xml"/><Relationship Id="rId32" Type="http://schemas.openxmlformats.org/officeDocument/2006/relationships/diagramLayout" Target="diagrams/layout1.xml"/><Relationship Id="rId31" Type="http://schemas.openxmlformats.org/officeDocument/2006/relationships/diagramData" Target="diagrams/data1.xml"/><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145B36AE-D740-44D2-83B7-8AEB3157BD4C}" type="doc">
      <dgm:prSet loTypeId="urn:microsoft.com/office/officeart/2005/8/layout/list1" loCatId="list" qsTypeId="urn:microsoft.com/office/officeart/2005/8/quickstyle/simple1" qsCatId="simple" csTypeId="urn:microsoft.com/office/officeart/2005/8/colors/accent1_2" csCatId="accent1" phldr="1"/>
      <dgm:spPr/>
      <dgm:t>
        <a:bodyPr/>
        <a:p>
          <a:endParaRPr lang="zh-CN" altLang="en-US"/>
        </a:p>
      </dgm:t>
    </dgm:pt>
    <dgm:pt modelId="{FCCB4A61-9EE4-4404-8F32-73D19C331DE7}">
      <dgm:prSet phldrT="[文本]"/>
      <dgm:spPr/>
      <dgm:t>
        <a:bodyPr/>
        <a:p>
          <a:r>
            <a:rPr lang="zh-CN" altLang="en-US"/>
            <a:t>领导班子</a:t>
          </a:r>
        </a:p>
      </dgm:t>
    </dgm:pt>
    <dgm:pt modelId="{4AA17358-8B9B-4242-A389-5A1DE3719F72}" cxnId="{69F5A031-9F47-4BE1-9898-F3159DAAB9DB}" type="parTrans">
      <dgm:prSet/>
      <dgm:spPr/>
      <dgm:t>
        <a:bodyPr/>
        <a:p>
          <a:endParaRPr lang="zh-CN" altLang="en-US"/>
        </a:p>
      </dgm:t>
    </dgm:pt>
    <dgm:pt modelId="{9E939532-909C-4603-BCF2-267EC956B560}" cxnId="{69F5A031-9F47-4BE1-9898-F3159DAAB9DB}" type="sibTrans">
      <dgm:prSet/>
      <dgm:spPr/>
      <dgm:t>
        <a:bodyPr/>
        <a:p>
          <a:endParaRPr lang="zh-CN" altLang="en-US"/>
        </a:p>
      </dgm:t>
    </dgm:pt>
    <dgm:pt modelId="{FCFDC660-3971-4D1F-9B61-16C7C265BEC6}">
      <dgm:prSet phldrT="[文本]"/>
      <dgm:spPr/>
      <dgm:t>
        <a:bodyPr/>
        <a:p>
          <a:r>
            <a:rPr lang="zh-CN" altLang="en-US"/>
            <a:t>办公室 </a:t>
          </a:r>
        </a:p>
      </dgm:t>
    </dgm:pt>
    <dgm:pt modelId="{EDED6EA8-9944-4BCA-AE9E-2780C4B9E546}" cxnId="{71F26921-9F2C-4DC5-9D56-AE89542B4A0D}" type="parTrans">
      <dgm:prSet/>
      <dgm:spPr/>
      <dgm:t>
        <a:bodyPr/>
        <a:p>
          <a:endParaRPr lang="zh-CN" altLang="en-US"/>
        </a:p>
      </dgm:t>
    </dgm:pt>
    <dgm:pt modelId="{F133033E-8D0E-43BA-9810-78ECA84DF6ED}" cxnId="{71F26921-9F2C-4DC5-9D56-AE89542B4A0D}" type="sibTrans">
      <dgm:prSet/>
      <dgm:spPr/>
      <dgm:t>
        <a:bodyPr/>
        <a:p>
          <a:endParaRPr lang="zh-CN" altLang="en-US"/>
        </a:p>
      </dgm:t>
    </dgm:pt>
    <dgm:pt modelId="{A55E614B-3C63-4563-9BAF-084664561D2F}">
      <dgm:prSet phldrT="[文本]"/>
      <dgm:spPr/>
      <dgm:t>
        <a:bodyPr/>
        <a:p>
          <a:r>
            <a:rPr lang="zh-CN" altLang="en-US"/>
            <a:t>采编部</a:t>
          </a:r>
        </a:p>
      </dgm:t>
    </dgm:pt>
    <dgm:pt modelId="{B9DE28EB-13C7-4DF9-973D-27242DD65E15}" cxnId="{2C2575BE-F322-4B38-B242-DC74AFE210C2}" type="parTrans">
      <dgm:prSet/>
      <dgm:spPr/>
      <dgm:t>
        <a:bodyPr/>
        <a:p>
          <a:endParaRPr lang="zh-CN" altLang="en-US"/>
        </a:p>
      </dgm:t>
    </dgm:pt>
    <dgm:pt modelId="{224603FD-859A-4933-AF68-8EC88FD88C72}" cxnId="{2C2575BE-F322-4B38-B242-DC74AFE210C2}" type="sibTrans">
      <dgm:prSet/>
      <dgm:spPr/>
      <dgm:t>
        <a:bodyPr/>
        <a:p>
          <a:endParaRPr lang="zh-CN" altLang="en-US"/>
        </a:p>
      </dgm:t>
    </dgm:pt>
    <dgm:pt modelId="{5D64619B-5D4C-4F24-9B66-64684E9F9317}">
      <dgm:prSet/>
      <dgm:spPr/>
      <dgm:t>
        <a:bodyPr/>
        <a:p>
          <a:r>
            <a:rPr lang="zh-CN" altLang="en-US"/>
            <a:t>外借部</a:t>
          </a:r>
        </a:p>
      </dgm:t>
    </dgm:pt>
    <dgm:pt modelId="{98ABB4AF-E92A-4216-A582-90B51BF9D670}" cxnId="{4EFD716F-AA23-4511-A348-D2980235E396}" type="parTrans">
      <dgm:prSet/>
      <dgm:spPr/>
      <dgm:t>
        <a:bodyPr/>
        <a:p>
          <a:endParaRPr lang="zh-CN" altLang="en-US"/>
        </a:p>
      </dgm:t>
    </dgm:pt>
    <dgm:pt modelId="{3FADCBC3-3A66-4133-B349-2761A1783000}" cxnId="{4EFD716F-AA23-4511-A348-D2980235E396}" type="sibTrans">
      <dgm:prSet/>
      <dgm:spPr/>
      <dgm:t>
        <a:bodyPr/>
        <a:p>
          <a:endParaRPr lang="zh-CN" altLang="en-US"/>
        </a:p>
      </dgm:t>
    </dgm:pt>
    <dgm:pt modelId="{20180579-6B9E-46A3-A928-C83DFA7E3F88}">
      <dgm:prSet/>
      <dgm:spPr/>
      <dgm:t>
        <a:bodyPr/>
        <a:p>
          <a:r>
            <a:rPr lang="zh-CN" altLang="en-US"/>
            <a:t>阅览部</a:t>
          </a:r>
        </a:p>
      </dgm:t>
    </dgm:pt>
    <dgm:pt modelId="{9AF974DB-6589-4A94-9BD2-5AA762501A80}" cxnId="{4A30DA0D-49CA-426C-9D56-2BE8A9AD9953}" type="parTrans">
      <dgm:prSet/>
      <dgm:spPr/>
      <dgm:t>
        <a:bodyPr/>
        <a:p>
          <a:endParaRPr lang="zh-CN" altLang="en-US"/>
        </a:p>
      </dgm:t>
    </dgm:pt>
    <dgm:pt modelId="{3DDF4B4B-01A1-4801-8BE4-9BA7611F3021}" cxnId="{4A30DA0D-49CA-426C-9D56-2BE8A9AD9953}" type="sibTrans">
      <dgm:prSet/>
      <dgm:spPr/>
      <dgm:t>
        <a:bodyPr/>
        <a:p>
          <a:endParaRPr lang="zh-CN" altLang="en-US"/>
        </a:p>
      </dgm:t>
    </dgm:pt>
    <dgm:pt modelId="{42BA631D-E9A7-4404-9D05-65A1EC21A49F}">
      <dgm:prSet/>
      <dgm:spPr/>
      <dgm:t>
        <a:bodyPr/>
        <a:p>
          <a:r>
            <a:rPr lang="zh-CN" altLang="en-US"/>
            <a:t>计算机中心</a:t>
          </a:r>
        </a:p>
      </dgm:t>
    </dgm:pt>
    <dgm:pt modelId="{C642A715-B1E2-49E4-8485-8D10BBAA18E5}" cxnId="{B033D501-2A2C-437A-BC36-443B93A8AF55}" type="parTrans">
      <dgm:prSet/>
      <dgm:spPr/>
      <dgm:t>
        <a:bodyPr/>
        <a:p>
          <a:endParaRPr lang="zh-CN" altLang="en-US"/>
        </a:p>
      </dgm:t>
    </dgm:pt>
    <dgm:pt modelId="{BC506969-F6B5-43A1-B8E2-5E4817C3B4AE}" cxnId="{B033D501-2A2C-437A-BC36-443B93A8AF55}" type="sibTrans">
      <dgm:prSet/>
      <dgm:spPr/>
      <dgm:t>
        <a:bodyPr/>
        <a:p>
          <a:endParaRPr lang="zh-CN" altLang="en-US"/>
        </a:p>
      </dgm:t>
    </dgm:pt>
    <dgm:pt modelId="{2E2BEE91-ED8F-4AD3-95B7-DA8B8C429E5D}">
      <dgm:prSet/>
      <dgm:spPr/>
      <dgm:t>
        <a:bodyPr/>
        <a:p>
          <a:r>
            <a:rPr lang="zh-CN" altLang="en-US"/>
            <a:t>宣传辅导部</a:t>
          </a:r>
        </a:p>
      </dgm:t>
    </dgm:pt>
    <dgm:pt modelId="{6A1C81C2-FB7A-4F78-9108-A80807F056C6}" cxnId="{F00311F5-0D71-4DDF-9A04-B7346B39845E}" type="parTrans">
      <dgm:prSet/>
      <dgm:spPr/>
      <dgm:t>
        <a:bodyPr/>
        <a:p>
          <a:endParaRPr lang="zh-CN" altLang="en-US"/>
        </a:p>
      </dgm:t>
    </dgm:pt>
    <dgm:pt modelId="{FF5339A7-54C1-4C9D-A3D2-36677A5ED699}" cxnId="{F00311F5-0D71-4DDF-9A04-B7346B39845E}" type="sibTrans">
      <dgm:prSet/>
      <dgm:spPr/>
      <dgm:t>
        <a:bodyPr/>
        <a:p>
          <a:endParaRPr lang="zh-CN" altLang="en-US"/>
        </a:p>
      </dgm:t>
    </dgm:pt>
    <dgm:pt modelId="{E2A7429F-B67B-465C-BA22-4EE17C3751DA}">
      <dgm:prSet/>
      <dgm:spPr/>
      <dgm:t>
        <a:bodyPr/>
        <a:p>
          <a:r>
            <a:rPr lang="zh-CN" altLang="en-US"/>
            <a:t>主持馆内日常工作</a:t>
          </a:r>
        </a:p>
      </dgm:t>
    </dgm:pt>
    <dgm:pt modelId="{4A7597F0-B0F7-447F-BF64-10BA47D1019F}" cxnId="{443C63BB-4E15-452B-BEE8-A1D7C30A2AF4}" type="parTrans">
      <dgm:prSet/>
      <dgm:spPr/>
      <dgm:t>
        <a:bodyPr/>
        <a:p>
          <a:endParaRPr lang="zh-CN" altLang="en-US"/>
        </a:p>
      </dgm:t>
    </dgm:pt>
    <dgm:pt modelId="{492694E3-D686-45B3-89E0-FAB224E4C4B8}" cxnId="{443C63BB-4E15-452B-BEE8-A1D7C30A2AF4}" type="sibTrans">
      <dgm:prSet/>
      <dgm:spPr/>
      <dgm:t>
        <a:bodyPr/>
        <a:p>
          <a:endParaRPr lang="zh-CN" altLang="en-US"/>
        </a:p>
      </dgm:t>
    </dgm:pt>
    <dgm:pt modelId="{64A44CFC-2789-4977-AC85-D65278935DA3}">
      <dgm:prSet/>
      <dgm:spPr/>
      <dgm:t>
        <a:bodyPr/>
        <a:p>
          <a:r>
            <a:rPr lang="zh-CN" altLang="en-US" b="0" i="0"/>
            <a:t>负责馆内日常工作处理</a:t>
          </a:r>
          <a:endParaRPr lang="zh-CN" altLang="en-US"/>
        </a:p>
      </dgm:t>
    </dgm:pt>
    <dgm:pt modelId="{08B680C2-9F00-43C8-B2C0-0346D790EE99}" cxnId="{DAABB8A9-0E31-47B6-9C1F-6D7293F9658D}" type="parTrans">
      <dgm:prSet/>
      <dgm:spPr/>
      <dgm:t>
        <a:bodyPr/>
        <a:p>
          <a:endParaRPr lang="zh-CN" altLang="en-US"/>
        </a:p>
      </dgm:t>
    </dgm:pt>
    <dgm:pt modelId="{1A647DFF-670B-4CF7-A20A-F215DCAF3749}" cxnId="{DAABB8A9-0E31-47B6-9C1F-6D7293F9658D}" type="sibTrans">
      <dgm:prSet/>
      <dgm:spPr/>
      <dgm:t>
        <a:bodyPr/>
        <a:p>
          <a:endParaRPr lang="zh-CN" altLang="en-US"/>
        </a:p>
      </dgm:t>
    </dgm:pt>
    <dgm:pt modelId="{68B7423D-7E68-4C07-B9C3-DD3E47110562}">
      <dgm:prSet/>
      <dgm:spPr/>
      <dgm:t>
        <a:bodyPr/>
        <a:p>
          <a:r>
            <a:rPr lang="zh-CN" altLang="en-US" b="0" i="0"/>
            <a:t>提供馆内纸本图书的借阅流通</a:t>
          </a:r>
          <a:endParaRPr lang="zh-CN" altLang="en-US"/>
        </a:p>
      </dgm:t>
    </dgm:pt>
    <dgm:pt modelId="{DF1C0D17-D327-4042-A94C-E135C8227D75}" cxnId="{C807DB93-5F81-477B-9337-A2CE5940B6DC}" type="parTrans">
      <dgm:prSet/>
      <dgm:spPr/>
      <dgm:t>
        <a:bodyPr/>
        <a:p>
          <a:endParaRPr lang="zh-CN" altLang="en-US"/>
        </a:p>
      </dgm:t>
    </dgm:pt>
    <dgm:pt modelId="{8853576F-ECE0-45C8-9409-1A9C0ACD198B}" cxnId="{C807DB93-5F81-477B-9337-A2CE5940B6DC}" type="sibTrans">
      <dgm:prSet/>
      <dgm:spPr/>
      <dgm:t>
        <a:bodyPr/>
        <a:p>
          <a:endParaRPr lang="zh-CN" altLang="en-US"/>
        </a:p>
      </dgm:t>
    </dgm:pt>
    <dgm:pt modelId="{1BFF0EBD-9C6E-4A56-A767-42461089C9E3}">
      <dgm:prSet/>
      <dgm:spPr/>
      <dgm:t>
        <a:bodyPr/>
        <a:p>
          <a:r>
            <a:rPr lang="zh-CN" altLang="en-US" b="0" i="0"/>
            <a:t>负责书籍的采购编目</a:t>
          </a:r>
          <a:endParaRPr lang="zh-CN" altLang="en-US"/>
        </a:p>
      </dgm:t>
    </dgm:pt>
    <dgm:pt modelId="{D0C7CAC8-6845-4311-AE87-A8F13BF587B5}" cxnId="{3E453761-C480-43C9-8F20-4358F9F5A15E}" type="parTrans">
      <dgm:prSet/>
      <dgm:spPr/>
      <dgm:t>
        <a:bodyPr/>
        <a:p>
          <a:endParaRPr lang="zh-CN" altLang="en-US"/>
        </a:p>
      </dgm:t>
    </dgm:pt>
    <dgm:pt modelId="{A48413C8-DC4A-440B-AB0E-1958541F68FE}" cxnId="{3E453761-C480-43C9-8F20-4358F9F5A15E}" type="sibTrans">
      <dgm:prSet/>
      <dgm:spPr/>
      <dgm:t>
        <a:bodyPr/>
        <a:p>
          <a:endParaRPr lang="zh-CN" altLang="en-US"/>
        </a:p>
      </dgm:t>
    </dgm:pt>
    <dgm:pt modelId="{FD781202-EED2-4854-B41A-991905972E27}">
      <dgm:prSet/>
      <dgm:spPr/>
      <dgm:t>
        <a:bodyPr/>
        <a:p>
          <a:r>
            <a:rPr lang="zh-CN" altLang="en-US" b="0" i="0"/>
            <a:t>负责馆内综合阅览室的日常开放管理工作，提供少儿图书、期刊借阅流通</a:t>
          </a:r>
          <a:endParaRPr lang="zh-CN" altLang="en-US"/>
        </a:p>
      </dgm:t>
    </dgm:pt>
    <dgm:pt modelId="{40B6AC2D-C56D-4BCB-9519-A6F18A32943B}" cxnId="{AC9A0327-7A64-4229-8F60-4E0B7DD6BE98}" type="parTrans">
      <dgm:prSet/>
      <dgm:spPr/>
      <dgm:t>
        <a:bodyPr/>
        <a:p>
          <a:endParaRPr lang="zh-CN" altLang="en-US"/>
        </a:p>
      </dgm:t>
    </dgm:pt>
    <dgm:pt modelId="{884D6672-29D0-4AB2-B966-80F1BEBED3F3}" cxnId="{AC9A0327-7A64-4229-8F60-4E0B7DD6BE98}" type="sibTrans">
      <dgm:prSet/>
      <dgm:spPr/>
      <dgm:t>
        <a:bodyPr/>
        <a:p>
          <a:endParaRPr lang="zh-CN" altLang="en-US"/>
        </a:p>
      </dgm:t>
    </dgm:pt>
    <dgm:pt modelId="{E6CBAB42-75A9-4C1E-859E-E542BA183328}">
      <dgm:prSet/>
      <dgm:spPr/>
      <dgm:t>
        <a:bodyPr/>
        <a:p>
          <a:r>
            <a:rPr lang="zh-CN" altLang="en-US" b="0" i="0"/>
            <a:t>负责馆内网络维护，机房维护，计算机维护，电子阅览室维护等信息技术工作</a:t>
          </a:r>
          <a:endParaRPr lang="zh-CN" altLang="en-US"/>
        </a:p>
      </dgm:t>
    </dgm:pt>
    <dgm:pt modelId="{C38C8930-2355-42E2-A887-BA5055081B8E}" cxnId="{F6A85D86-C095-4784-BAB3-3968EEBEE12B}" type="parTrans">
      <dgm:prSet/>
      <dgm:spPr/>
      <dgm:t>
        <a:bodyPr/>
        <a:p>
          <a:endParaRPr lang="zh-CN" altLang="en-US"/>
        </a:p>
      </dgm:t>
    </dgm:pt>
    <dgm:pt modelId="{AA9EDE9C-5355-4C85-B277-492B1542A99F}" cxnId="{F6A85D86-C095-4784-BAB3-3968EEBEE12B}" type="sibTrans">
      <dgm:prSet/>
      <dgm:spPr/>
      <dgm:t>
        <a:bodyPr/>
        <a:p>
          <a:endParaRPr lang="zh-CN" altLang="en-US"/>
        </a:p>
      </dgm:t>
    </dgm:pt>
    <dgm:pt modelId="{D8DC8223-7366-4E64-B457-4EC4A5398823}">
      <dgm:prSet/>
      <dgm:spPr/>
      <dgm:t>
        <a:bodyPr/>
        <a:p>
          <a:r>
            <a:rPr lang="zh-CN" altLang="en-US" b="0" i="0"/>
            <a:t>负责图书馆宣传辅导工作</a:t>
          </a:r>
          <a:endParaRPr lang="zh-CN" altLang="en-US"/>
        </a:p>
      </dgm:t>
    </dgm:pt>
    <dgm:pt modelId="{BBD3E77B-AF07-441E-BA46-3B3DF07D29D5}" cxnId="{291488D2-19F2-43D7-AFE8-2FF1509A10A9}" type="parTrans">
      <dgm:prSet/>
      <dgm:spPr/>
      <dgm:t>
        <a:bodyPr/>
        <a:p>
          <a:endParaRPr lang="zh-CN" altLang="en-US"/>
        </a:p>
      </dgm:t>
    </dgm:pt>
    <dgm:pt modelId="{D02EB2F7-D78F-4223-9236-2A69A8E318FC}" cxnId="{291488D2-19F2-43D7-AFE8-2FF1509A10A9}" type="sibTrans">
      <dgm:prSet/>
      <dgm:spPr/>
      <dgm:t>
        <a:bodyPr/>
        <a:p>
          <a:endParaRPr lang="zh-CN" altLang="en-US"/>
        </a:p>
      </dgm:t>
    </dgm:pt>
    <dgm:pt modelId="{FB773819-60BC-453E-AD44-219BE316244C}" type="pres">
      <dgm:prSet presAssocID="{145B36AE-D740-44D2-83B7-8AEB3157BD4C}" presName="linear" presStyleCnt="0">
        <dgm:presLayoutVars>
          <dgm:dir/>
          <dgm:animLvl val="lvl"/>
          <dgm:resizeHandles val="exact"/>
        </dgm:presLayoutVars>
      </dgm:prSet>
      <dgm:spPr/>
      <dgm:t>
        <a:bodyPr/>
        <a:p>
          <a:endParaRPr lang="zh-CN" altLang="en-US"/>
        </a:p>
      </dgm:t>
    </dgm:pt>
    <dgm:pt modelId="{F63088EB-492A-4323-9C3A-99DD66B9D57A}" type="pres">
      <dgm:prSet presAssocID="{FCCB4A61-9EE4-4404-8F32-73D19C331DE7}" presName="parentLin" presStyleCnt="0"/>
      <dgm:spPr/>
    </dgm:pt>
    <dgm:pt modelId="{2D6E9C0E-C3F6-455E-9976-7DEFC381D98C}" type="pres">
      <dgm:prSet presAssocID="{FCCB4A61-9EE4-4404-8F32-73D19C331DE7}" presName="parentLeftMargin" presStyleLbl="node1" presStyleIdx="0" presStyleCnt="7"/>
      <dgm:spPr/>
      <dgm:t>
        <a:bodyPr/>
        <a:p>
          <a:endParaRPr lang="zh-CN" altLang="en-US"/>
        </a:p>
      </dgm:t>
    </dgm:pt>
    <dgm:pt modelId="{D19CE852-F04F-4D0B-AB23-C0DE9E871E07}" type="pres">
      <dgm:prSet presAssocID="{FCCB4A61-9EE4-4404-8F32-73D19C331DE7}" presName="parentText" presStyleLbl="node1" presStyleIdx="0" presStyleCnt="7">
        <dgm:presLayoutVars>
          <dgm:chMax val="0"/>
          <dgm:bulletEnabled val="1"/>
        </dgm:presLayoutVars>
      </dgm:prSet>
      <dgm:spPr/>
      <dgm:t>
        <a:bodyPr/>
        <a:p>
          <a:endParaRPr lang="zh-CN" altLang="en-US"/>
        </a:p>
      </dgm:t>
    </dgm:pt>
    <dgm:pt modelId="{9F11F90E-FBB9-4EE8-8136-C608A7542629}" type="pres">
      <dgm:prSet presAssocID="{FCCB4A61-9EE4-4404-8F32-73D19C331DE7}" presName="negativeSpace" presStyleCnt="0"/>
      <dgm:spPr/>
    </dgm:pt>
    <dgm:pt modelId="{0B36399E-D62A-4ECA-9527-C1AF03AB80C1}" type="pres">
      <dgm:prSet presAssocID="{FCCB4A61-9EE4-4404-8F32-73D19C331DE7}" presName="childText" presStyleLbl="conFgAcc1" presStyleIdx="0" presStyleCnt="7">
        <dgm:presLayoutVars>
          <dgm:bulletEnabled val="1"/>
        </dgm:presLayoutVars>
      </dgm:prSet>
      <dgm:spPr/>
      <dgm:t>
        <a:bodyPr/>
        <a:p>
          <a:endParaRPr lang="zh-CN" altLang="en-US"/>
        </a:p>
      </dgm:t>
    </dgm:pt>
    <dgm:pt modelId="{9AE692AE-119F-4C9A-8A82-556CC5031567}" type="pres">
      <dgm:prSet presAssocID="{9E939532-909C-4603-BCF2-267EC956B560}" presName="spaceBetweenRectangles" presStyleCnt="0"/>
      <dgm:spPr/>
    </dgm:pt>
    <dgm:pt modelId="{0AC0090C-04AE-4AF9-BAAF-9DF067CC2549}" type="pres">
      <dgm:prSet presAssocID="{FCFDC660-3971-4D1F-9B61-16C7C265BEC6}" presName="parentLin" presStyleCnt="0"/>
      <dgm:spPr/>
    </dgm:pt>
    <dgm:pt modelId="{ACE68A39-71A9-4838-8A30-6EF701506461}" type="pres">
      <dgm:prSet presAssocID="{FCFDC660-3971-4D1F-9B61-16C7C265BEC6}" presName="parentLeftMargin" presStyleLbl="node1" presStyleIdx="0" presStyleCnt="7"/>
      <dgm:spPr/>
      <dgm:t>
        <a:bodyPr/>
        <a:p>
          <a:endParaRPr lang="zh-CN" altLang="en-US"/>
        </a:p>
      </dgm:t>
    </dgm:pt>
    <dgm:pt modelId="{8F5717F9-23FE-4286-BFFE-5195567A9E4C}" type="pres">
      <dgm:prSet presAssocID="{FCFDC660-3971-4D1F-9B61-16C7C265BEC6}" presName="parentText" presStyleLbl="node1" presStyleIdx="1" presStyleCnt="7">
        <dgm:presLayoutVars>
          <dgm:chMax val="0"/>
          <dgm:bulletEnabled val="1"/>
        </dgm:presLayoutVars>
      </dgm:prSet>
      <dgm:spPr/>
      <dgm:t>
        <a:bodyPr/>
        <a:p>
          <a:endParaRPr lang="zh-CN" altLang="en-US"/>
        </a:p>
      </dgm:t>
    </dgm:pt>
    <dgm:pt modelId="{4A824BB2-2623-409F-B25B-FDC47F824D3A}" type="pres">
      <dgm:prSet presAssocID="{FCFDC660-3971-4D1F-9B61-16C7C265BEC6}" presName="negativeSpace" presStyleCnt="0"/>
      <dgm:spPr/>
    </dgm:pt>
    <dgm:pt modelId="{53F0F79E-FCD7-4CEA-B0F9-3B7D555C6570}" type="pres">
      <dgm:prSet presAssocID="{FCFDC660-3971-4D1F-9B61-16C7C265BEC6}" presName="childText" presStyleLbl="conFgAcc1" presStyleIdx="1" presStyleCnt="7">
        <dgm:presLayoutVars>
          <dgm:bulletEnabled val="1"/>
        </dgm:presLayoutVars>
      </dgm:prSet>
      <dgm:spPr/>
      <dgm:t>
        <a:bodyPr/>
        <a:p>
          <a:endParaRPr lang="zh-CN" altLang="en-US"/>
        </a:p>
      </dgm:t>
    </dgm:pt>
    <dgm:pt modelId="{C22F3F9D-22F7-4828-87F8-D0B1FDDFA14B}" type="pres">
      <dgm:prSet presAssocID="{F133033E-8D0E-43BA-9810-78ECA84DF6ED}" presName="spaceBetweenRectangles" presStyleCnt="0"/>
      <dgm:spPr/>
    </dgm:pt>
    <dgm:pt modelId="{74E67C2A-32F3-45D9-BFD7-6B059509C133}" type="pres">
      <dgm:prSet presAssocID="{5D64619B-5D4C-4F24-9B66-64684E9F9317}" presName="parentLin" presStyleCnt="0"/>
      <dgm:spPr/>
    </dgm:pt>
    <dgm:pt modelId="{5FC5608C-3588-4328-B710-7B43C59ADDF0}" type="pres">
      <dgm:prSet presAssocID="{5D64619B-5D4C-4F24-9B66-64684E9F9317}" presName="parentLeftMargin" presStyleLbl="node1" presStyleIdx="1" presStyleCnt="7"/>
      <dgm:spPr/>
      <dgm:t>
        <a:bodyPr/>
        <a:p>
          <a:endParaRPr lang="zh-CN" altLang="en-US"/>
        </a:p>
      </dgm:t>
    </dgm:pt>
    <dgm:pt modelId="{0DA9E7B1-A471-4077-A74F-B49E7F5E08AB}" type="pres">
      <dgm:prSet presAssocID="{5D64619B-5D4C-4F24-9B66-64684E9F9317}" presName="parentText" presStyleLbl="node1" presStyleIdx="2" presStyleCnt="7">
        <dgm:presLayoutVars>
          <dgm:chMax val="0"/>
          <dgm:bulletEnabled val="1"/>
        </dgm:presLayoutVars>
      </dgm:prSet>
      <dgm:spPr/>
      <dgm:t>
        <a:bodyPr/>
        <a:p>
          <a:endParaRPr lang="zh-CN" altLang="en-US"/>
        </a:p>
      </dgm:t>
    </dgm:pt>
    <dgm:pt modelId="{2D3308CB-5ADC-4B74-BD28-4B8DB65370CD}" type="pres">
      <dgm:prSet presAssocID="{5D64619B-5D4C-4F24-9B66-64684E9F9317}" presName="negativeSpace" presStyleCnt="0"/>
      <dgm:spPr/>
    </dgm:pt>
    <dgm:pt modelId="{62681C9A-64F1-41F2-AF19-A3021177A825}" type="pres">
      <dgm:prSet presAssocID="{5D64619B-5D4C-4F24-9B66-64684E9F9317}" presName="childText" presStyleLbl="conFgAcc1" presStyleIdx="2" presStyleCnt="7">
        <dgm:presLayoutVars>
          <dgm:bulletEnabled val="1"/>
        </dgm:presLayoutVars>
      </dgm:prSet>
      <dgm:spPr/>
      <dgm:t>
        <a:bodyPr/>
        <a:p>
          <a:endParaRPr lang="zh-CN" altLang="en-US"/>
        </a:p>
      </dgm:t>
    </dgm:pt>
    <dgm:pt modelId="{7C2185A1-D75B-4C39-AC28-0A40C6A0B365}" type="pres">
      <dgm:prSet presAssocID="{3FADCBC3-3A66-4133-B349-2761A1783000}" presName="spaceBetweenRectangles" presStyleCnt="0"/>
      <dgm:spPr/>
    </dgm:pt>
    <dgm:pt modelId="{68D4530A-7414-4046-8E7E-0B277289E40F}" type="pres">
      <dgm:prSet presAssocID="{A55E614B-3C63-4563-9BAF-084664561D2F}" presName="parentLin" presStyleCnt="0"/>
      <dgm:spPr/>
    </dgm:pt>
    <dgm:pt modelId="{FAA46A77-ED04-4F9F-A3B9-74B8301F5E92}" type="pres">
      <dgm:prSet presAssocID="{A55E614B-3C63-4563-9BAF-084664561D2F}" presName="parentLeftMargin" presStyleLbl="node1" presStyleIdx="2" presStyleCnt="7"/>
      <dgm:spPr/>
      <dgm:t>
        <a:bodyPr/>
        <a:p>
          <a:endParaRPr lang="zh-CN" altLang="en-US"/>
        </a:p>
      </dgm:t>
    </dgm:pt>
    <dgm:pt modelId="{D8A0E244-0782-44B8-9314-F070FFB342BE}" type="pres">
      <dgm:prSet presAssocID="{A55E614B-3C63-4563-9BAF-084664561D2F}" presName="parentText" presStyleLbl="node1" presStyleIdx="3" presStyleCnt="7">
        <dgm:presLayoutVars>
          <dgm:chMax val="0"/>
          <dgm:bulletEnabled val="1"/>
        </dgm:presLayoutVars>
      </dgm:prSet>
      <dgm:spPr/>
      <dgm:t>
        <a:bodyPr/>
        <a:p>
          <a:endParaRPr lang="zh-CN" altLang="en-US"/>
        </a:p>
      </dgm:t>
    </dgm:pt>
    <dgm:pt modelId="{AE56045E-C3B2-4602-AAC4-8B9AE63060BD}" type="pres">
      <dgm:prSet presAssocID="{A55E614B-3C63-4563-9BAF-084664561D2F}" presName="negativeSpace" presStyleCnt="0"/>
      <dgm:spPr/>
    </dgm:pt>
    <dgm:pt modelId="{00F9B2DA-62AB-46AD-9807-07FF35BE3E17}" type="pres">
      <dgm:prSet presAssocID="{A55E614B-3C63-4563-9BAF-084664561D2F}" presName="childText" presStyleLbl="conFgAcc1" presStyleIdx="3" presStyleCnt="7">
        <dgm:presLayoutVars>
          <dgm:bulletEnabled val="1"/>
        </dgm:presLayoutVars>
      </dgm:prSet>
      <dgm:spPr/>
      <dgm:t>
        <a:bodyPr/>
        <a:p>
          <a:endParaRPr lang="zh-CN" altLang="en-US"/>
        </a:p>
      </dgm:t>
    </dgm:pt>
    <dgm:pt modelId="{4B1E7026-B601-4E47-9056-36A644683EB4}" type="pres">
      <dgm:prSet presAssocID="{224603FD-859A-4933-AF68-8EC88FD88C72}" presName="spaceBetweenRectangles" presStyleCnt="0"/>
      <dgm:spPr/>
    </dgm:pt>
    <dgm:pt modelId="{95BCFA04-DD88-4D29-AA88-073A6BF54FD3}" type="pres">
      <dgm:prSet presAssocID="{20180579-6B9E-46A3-A928-C83DFA7E3F88}" presName="parentLin" presStyleCnt="0"/>
      <dgm:spPr/>
    </dgm:pt>
    <dgm:pt modelId="{8BFC868F-22DA-4E82-8BCC-A5C740AE902B}" type="pres">
      <dgm:prSet presAssocID="{20180579-6B9E-46A3-A928-C83DFA7E3F88}" presName="parentLeftMargin" presStyleLbl="node1" presStyleIdx="3" presStyleCnt="7"/>
      <dgm:spPr/>
      <dgm:t>
        <a:bodyPr/>
        <a:p>
          <a:endParaRPr lang="zh-CN" altLang="en-US"/>
        </a:p>
      </dgm:t>
    </dgm:pt>
    <dgm:pt modelId="{4E2B74ED-01FF-4523-9FE7-4B4649A40A63}" type="pres">
      <dgm:prSet presAssocID="{20180579-6B9E-46A3-A928-C83DFA7E3F88}" presName="parentText" presStyleLbl="node1" presStyleIdx="4" presStyleCnt="7">
        <dgm:presLayoutVars>
          <dgm:chMax val="0"/>
          <dgm:bulletEnabled val="1"/>
        </dgm:presLayoutVars>
      </dgm:prSet>
      <dgm:spPr/>
      <dgm:t>
        <a:bodyPr/>
        <a:p>
          <a:endParaRPr lang="zh-CN" altLang="en-US"/>
        </a:p>
      </dgm:t>
    </dgm:pt>
    <dgm:pt modelId="{2C28E2FA-CCED-4DA1-8E64-ADB9191FB8B9}" type="pres">
      <dgm:prSet presAssocID="{20180579-6B9E-46A3-A928-C83DFA7E3F88}" presName="negativeSpace" presStyleCnt="0"/>
      <dgm:spPr/>
    </dgm:pt>
    <dgm:pt modelId="{6C6AA14F-85F4-4A7E-A409-CB38ED1495F4}" type="pres">
      <dgm:prSet presAssocID="{20180579-6B9E-46A3-A928-C83DFA7E3F88}" presName="childText" presStyleLbl="conFgAcc1" presStyleIdx="4" presStyleCnt="7">
        <dgm:presLayoutVars>
          <dgm:bulletEnabled val="1"/>
        </dgm:presLayoutVars>
      </dgm:prSet>
      <dgm:spPr/>
      <dgm:t>
        <a:bodyPr/>
        <a:p>
          <a:endParaRPr lang="zh-CN" altLang="en-US"/>
        </a:p>
      </dgm:t>
    </dgm:pt>
    <dgm:pt modelId="{BC3D3F8D-DED3-47B7-8080-667CECC0060F}" type="pres">
      <dgm:prSet presAssocID="{3DDF4B4B-01A1-4801-8BE4-9BA7611F3021}" presName="spaceBetweenRectangles" presStyleCnt="0"/>
      <dgm:spPr/>
    </dgm:pt>
    <dgm:pt modelId="{7BF34EF8-9C00-4A20-8332-3A8B2CF1BA35}" type="pres">
      <dgm:prSet presAssocID="{42BA631D-E9A7-4404-9D05-65A1EC21A49F}" presName="parentLin" presStyleCnt="0"/>
      <dgm:spPr/>
    </dgm:pt>
    <dgm:pt modelId="{617390E4-ED24-46D4-AFE9-559A460C2519}" type="pres">
      <dgm:prSet presAssocID="{42BA631D-E9A7-4404-9D05-65A1EC21A49F}" presName="parentLeftMargin" presStyleLbl="node1" presStyleIdx="4" presStyleCnt="7"/>
      <dgm:spPr/>
      <dgm:t>
        <a:bodyPr/>
        <a:p>
          <a:endParaRPr lang="zh-CN" altLang="en-US"/>
        </a:p>
      </dgm:t>
    </dgm:pt>
    <dgm:pt modelId="{09175C90-C700-4FA0-85CB-1B39ED292FC7}" type="pres">
      <dgm:prSet presAssocID="{42BA631D-E9A7-4404-9D05-65A1EC21A49F}" presName="parentText" presStyleLbl="node1" presStyleIdx="5" presStyleCnt="7">
        <dgm:presLayoutVars>
          <dgm:chMax val="0"/>
          <dgm:bulletEnabled val="1"/>
        </dgm:presLayoutVars>
      </dgm:prSet>
      <dgm:spPr/>
      <dgm:t>
        <a:bodyPr/>
        <a:p>
          <a:endParaRPr lang="zh-CN" altLang="en-US"/>
        </a:p>
      </dgm:t>
    </dgm:pt>
    <dgm:pt modelId="{96F6A7F7-1A4D-4906-A1F6-DFDE342EFD6A}" type="pres">
      <dgm:prSet presAssocID="{42BA631D-E9A7-4404-9D05-65A1EC21A49F}" presName="negativeSpace" presStyleCnt="0"/>
      <dgm:spPr/>
    </dgm:pt>
    <dgm:pt modelId="{4663291D-0400-453C-9177-8DC64CF55974}" type="pres">
      <dgm:prSet presAssocID="{42BA631D-E9A7-4404-9D05-65A1EC21A49F}" presName="childText" presStyleLbl="conFgAcc1" presStyleIdx="5" presStyleCnt="7">
        <dgm:presLayoutVars>
          <dgm:bulletEnabled val="1"/>
        </dgm:presLayoutVars>
      </dgm:prSet>
      <dgm:spPr/>
      <dgm:t>
        <a:bodyPr/>
        <a:p>
          <a:endParaRPr lang="zh-CN" altLang="en-US"/>
        </a:p>
      </dgm:t>
    </dgm:pt>
    <dgm:pt modelId="{EFEFF262-B05F-4FAC-A3E8-54A8F95DE659}" type="pres">
      <dgm:prSet presAssocID="{BC506969-F6B5-43A1-B8E2-5E4817C3B4AE}" presName="spaceBetweenRectangles" presStyleCnt="0"/>
      <dgm:spPr/>
    </dgm:pt>
    <dgm:pt modelId="{D547E4E0-CFFB-4457-9163-9C9A8F9DBDB0}" type="pres">
      <dgm:prSet presAssocID="{2E2BEE91-ED8F-4AD3-95B7-DA8B8C429E5D}" presName="parentLin" presStyleCnt="0"/>
      <dgm:spPr/>
    </dgm:pt>
    <dgm:pt modelId="{9EC53C1B-EE3D-44BA-AAF8-4028414EECAE}" type="pres">
      <dgm:prSet presAssocID="{2E2BEE91-ED8F-4AD3-95B7-DA8B8C429E5D}" presName="parentLeftMargin" presStyleLbl="node1" presStyleIdx="5" presStyleCnt="7"/>
      <dgm:spPr/>
      <dgm:t>
        <a:bodyPr/>
        <a:p>
          <a:endParaRPr lang="zh-CN" altLang="en-US"/>
        </a:p>
      </dgm:t>
    </dgm:pt>
    <dgm:pt modelId="{F2B46AEB-DD5D-4EF3-AA6A-F13A9A9BA059}" type="pres">
      <dgm:prSet presAssocID="{2E2BEE91-ED8F-4AD3-95B7-DA8B8C429E5D}" presName="parentText" presStyleLbl="node1" presStyleIdx="6" presStyleCnt="7">
        <dgm:presLayoutVars>
          <dgm:chMax val="0"/>
          <dgm:bulletEnabled val="1"/>
        </dgm:presLayoutVars>
      </dgm:prSet>
      <dgm:spPr/>
      <dgm:t>
        <a:bodyPr/>
        <a:p>
          <a:endParaRPr lang="zh-CN" altLang="en-US"/>
        </a:p>
      </dgm:t>
    </dgm:pt>
    <dgm:pt modelId="{C5773F2C-277F-4414-BC13-C44087FC2F22}" type="pres">
      <dgm:prSet presAssocID="{2E2BEE91-ED8F-4AD3-95B7-DA8B8C429E5D}" presName="negativeSpace" presStyleCnt="0"/>
      <dgm:spPr/>
    </dgm:pt>
    <dgm:pt modelId="{9FCD0A91-73AC-458D-ACB9-C60ED6147107}" type="pres">
      <dgm:prSet presAssocID="{2E2BEE91-ED8F-4AD3-95B7-DA8B8C429E5D}" presName="childText" presStyleLbl="conFgAcc1" presStyleIdx="6" presStyleCnt="7">
        <dgm:presLayoutVars>
          <dgm:bulletEnabled val="1"/>
        </dgm:presLayoutVars>
      </dgm:prSet>
      <dgm:spPr/>
      <dgm:t>
        <a:bodyPr/>
        <a:p>
          <a:endParaRPr lang="zh-CN" altLang="en-US"/>
        </a:p>
      </dgm:t>
    </dgm:pt>
  </dgm:ptLst>
  <dgm:cxnLst>
    <dgm:cxn modelId="{081C0A11-2F67-414E-8C3D-AC9B7AE43F0D}" type="presOf" srcId="{5D64619B-5D4C-4F24-9B66-64684E9F9317}" destId="{0DA9E7B1-A471-4077-A74F-B49E7F5E08AB}" srcOrd="1" destOrd="0" presId="urn:microsoft.com/office/officeart/2005/8/layout/list1"/>
    <dgm:cxn modelId="{EEF1D860-E6E3-48AC-B241-265818D64EA0}" type="presOf" srcId="{FCFDC660-3971-4D1F-9B61-16C7C265BEC6}" destId="{ACE68A39-71A9-4838-8A30-6EF701506461}" srcOrd="0" destOrd="0" presId="urn:microsoft.com/office/officeart/2005/8/layout/list1"/>
    <dgm:cxn modelId="{86F4A8A9-B537-49BD-A304-550FC45C2027}" type="presOf" srcId="{2E2BEE91-ED8F-4AD3-95B7-DA8B8C429E5D}" destId="{9EC53C1B-EE3D-44BA-AAF8-4028414EECAE}" srcOrd="0" destOrd="0" presId="urn:microsoft.com/office/officeart/2005/8/layout/list1"/>
    <dgm:cxn modelId="{351DA5C7-AF8B-4B0F-9A19-7C26CE098AB1}" type="presOf" srcId="{A55E614B-3C63-4563-9BAF-084664561D2F}" destId="{FAA46A77-ED04-4F9F-A3B9-74B8301F5E92}" srcOrd="0" destOrd="0" presId="urn:microsoft.com/office/officeart/2005/8/layout/list1"/>
    <dgm:cxn modelId="{AAF69015-9243-44DC-8156-010E816BB075}" type="presOf" srcId="{68B7423D-7E68-4C07-B9C3-DD3E47110562}" destId="{62681C9A-64F1-41F2-AF19-A3021177A825}" srcOrd="0" destOrd="0" presId="urn:microsoft.com/office/officeart/2005/8/layout/list1"/>
    <dgm:cxn modelId="{347C792A-1138-4CAE-91FC-7F045586FD8F}" type="presOf" srcId="{FCCB4A61-9EE4-4404-8F32-73D19C331DE7}" destId="{2D6E9C0E-C3F6-455E-9976-7DEFC381D98C}" srcOrd="0" destOrd="0" presId="urn:microsoft.com/office/officeart/2005/8/layout/list1"/>
    <dgm:cxn modelId="{443C63BB-4E15-452B-BEE8-A1D7C30A2AF4}" srcId="{FCCB4A61-9EE4-4404-8F32-73D19C331DE7}" destId="{E2A7429F-B67B-465C-BA22-4EE17C3751DA}" srcOrd="0" destOrd="0" parTransId="{4A7597F0-B0F7-447F-BF64-10BA47D1019F}" sibTransId="{492694E3-D686-45B3-89E0-FAB224E4C4B8}"/>
    <dgm:cxn modelId="{988D1E5D-A8B8-4FC6-BFCA-2F10161E7A08}" type="presOf" srcId="{D8DC8223-7366-4E64-B457-4EC4A5398823}" destId="{9FCD0A91-73AC-458D-ACB9-C60ED6147107}" srcOrd="0" destOrd="0" presId="urn:microsoft.com/office/officeart/2005/8/layout/list1"/>
    <dgm:cxn modelId="{291488D2-19F2-43D7-AFE8-2FF1509A10A9}" srcId="{2E2BEE91-ED8F-4AD3-95B7-DA8B8C429E5D}" destId="{D8DC8223-7366-4E64-B457-4EC4A5398823}" srcOrd="0" destOrd="0" parTransId="{BBD3E77B-AF07-441E-BA46-3B3DF07D29D5}" sibTransId="{D02EB2F7-D78F-4223-9236-2A69A8E318FC}"/>
    <dgm:cxn modelId="{1FEBEAE3-E611-4361-920E-DA4C80EFB1E8}" type="presOf" srcId="{20180579-6B9E-46A3-A928-C83DFA7E3F88}" destId="{8BFC868F-22DA-4E82-8BCC-A5C740AE902B}" srcOrd="0" destOrd="0" presId="urn:microsoft.com/office/officeart/2005/8/layout/list1"/>
    <dgm:cxn modelId="{AC9A0327-7A64-4229-8F60-4E0B7DD6BE98}" srcId="{20180579-6B9E-46A3-A928-C83DFA7E3F88}" destId="{FD781202-EED2-4854-B41A-991905972E27}" srcOrd="0" destOrd="0" parTransId="{40B6AC2D-C56D-4BCB-9519-A6F18A32943B}" sibTransId="{884D6672-29D0-4AB2-B966-80F1BEBED3F3}"/>
    <dgm:cxn modelId="{B033D501-2A2C-437A-BC36-443B93A8AF55}" srcId="{145B36AE-D740-44D2-83B7-8AEB3157BD4C}" destId="{42BA631D-E9A7-4404-9D05-65A1EC21A49F}" srcOrd="5" destOrd="0" parTransId="{C642A715-B1E2-49E4-8485-8D10BBAA18E5}" sibTransId="{BC506969-F6B5-43A1-B8E2-5E4817C3B4AE}"/>
    <dgm:cxn modelId="{925F4568-E1E6-44D0-BDDA-BDC848C8550E}" type="presOf" srcId="{E6CBAB42-75A9-4C1E-859E-E542BA183328}" destId="{4663291D-0400-453C-9177-8DC64CF55974}" srcOrd="0" destOrd="0" presId="urn:microsoft.com/office/officeart/2005/8/layout/list1"/>
    <dgm:cxn modelId="{742DD572-01B1-4EBF-8542-B09728BD3196}" type="presOf" srcId="{E2A7429F-B67B-465C-BA22-4EE17C3751DA}" destId="{0B36399E-D62A-4ECA-9527-C1AF03AB80C1}" srcOrd="0" destOrd="0" presId="urn:microsoft.com/office/officeart/2005/8/layout/list1"/>
    <dgm:cxn modelId="{00BDE0EB-E899-4F58-A3AE-7E3E66FE7B93}" type="presOf" srcId="{20180579-6B9E-46A3-A928-C83DFA7E3F88}" destId="{4E2B74ED-01FF-4523-9FE7-4B4649A40A63}" srcOrd="1" destOrd="0" presId="urn:microsoft.com/office/officeart/2005/8/layout/list1"/>
    <dgm:cxn modelId="{71F26921-9F2C-4DC5-9D56-AE89542B4A0D}" srcId="{145B36AE-D740-44D2-83B7-8AEB3157BD4C}" destId="{FCFDC660-3971-4D1F-9B61-16C7C265BEC6}" srcOrd="1" destOrd="0" parTransId="{EDED6EA8-9944-4BCA-AE9E-2780C4B9E546}" sibTransId="{F133033E-8D0E-43BA-9810-78ECA84DF6ED}"/>
    <dgm:cxn modelId="{2F382E24-B150-4EDA-AB10-24635ECEA4C6}" type="presOf" srcId="{1BFF0EBD-9C6E-4A56-A767-42461089C9E3}" destId="{00F9B2DA-62AB-46AD-9807-07FF35BE3E17}" srcOrd="0" destOrd="0" presId="urn:microsoft.com/office/officeart/2005/8/layout/list1"/>
    <dgm:cxn modelId="{622B31D5-568C-42A8-8C76-FFC3C71D035D}" type="presOf" srcId="{FD781202-EED2-4854-B41A-991905972E27}" destId="{6C6AA14F-85F4-4A7E-A409-CB38ED1495F4}" srcOrd="0" destOrd="0" presId="urn:microsoft.com/office/officeart/2005/8/layout/list1"/>
    <dgm:cxn modelId="{42CCCCF7-F20C-47E2-A944-2B2E780F5C52}" type="presOf" srcId="{2E2BEE91-ED8F-4AD3-95B7-DA8B8C429E5D}" destId="{F2B46AEB-DD5D-4EF3-AA6A-F13A9A9BA059}" srcOrd="1" destOrd="0" presId="urn:microsoft.com/office/officeart/2005/8/layout/list1"/>
    <dgm:cxn modelId="{2C2575BE-F322-4B38-B242-DC74AFE210C2}" srcId="{145B36AE-D740-44D2-83B7-8AEB3157BD4C}" destId="{A55E614B-3C63-4563-9BAF-084664561D2F}" srcOrd="3" destOrd="0" parTransId="{B9DE28EB-13C7-4DF9-973D-27242DD65E15}" sibTransId="{224603FD-859A-4933-AF68-8EC88FD88C72}"/>
    <dgm:cxn modelId="{551252AB-7F37-42B8-88F0-0B8EB117D9EC}" type="presOf" srcId="{A55E614B-3C63-4563-9BAF-084664561D2F}" destId="{D8A0E244-0782-44B8-9314-F070FFB342BE}" srcOrd="1" destOrd="0" presId="urn:microsoft.com/office/officeart/2005/8/layout/list1"/>
    <dgm:cxn modelId="{DAABB8A9-0E31-47B6-9C1F-6D7293F9658D}" srcId="{FCFDC660-3971-4D1F-9B61-16C7C265BEC6}" destId="{64A44CFC-2789-4977-AC85-D65278935DA3}" srcOrd="0" destOrd="0" parTransId="{08B680C2-9F00-43C8-B2C0-0346D790EE99}" sibTransId="{1A647DFF-670B-4CF7-A20A-F215DCAF3749}"/>
    <dgm:cxn modelId="{4EFD716F-AA23-4511-A348-D2980235E396}" srcId="{145B36AE-D740-44D2-83B7-8AEB3157BD4C}" destId="{5D64619B-5D4C-4F24-9B66-64684E9F9317}" srcOrd="2" destOrd="0" parTransId="{98ABB4AF-E92A-4216-A582-90B51BF9D670}" sibTransId="{3FADCBC3-3A66-4133-B349-2761A1783000}"/>
    <dgm:cxn modelId="{69F5A031-9F47-4BE1-9898-F3159DAAB9DB}" srcId="{145B36AE-D740-44D2-83B7-8AEB3157BD4C}" destId="{FCCB4A61-9EE4-4404-8F32-73D19C331DE7}" srcOrd="0" destOrd="0" parTransId="{4AA17358-8B9B-4242-A389-5A1DE3719F72}" sibTransId="{9E939532-909C-4603-BCF2-267EC956B560}"/>
    <dgm:cxn modelId="{9D22F4C7-4852-455E-A440-EB37098F8F9B}" type="presOf" srcId="{FCFDC660-3971-4D1F-9B61-16C7C265BEC6}" destId="{8F5717F9-23FE-4286-BFFE-5195567A9E4C}" srcOrd="1" destOrd="0" presId="urn:microsoft.com/office/officeart/2005/8/layout/list1"/>
    <dgm:cxn modelId="{8F3F43B0-F578-44C0-BD7E-B06A7B3BD7FE}" type="presOf" srcId="{64A44CFC-2789-4977-AC85-D65278935DA3}" destId="{53F0F79E-FCD7-4CEA-B0F9-3B7D555C6570}" srcOrd="0" destOrd="0" presId="urn:microsoft.com/office/officeart/2005/8/layout/list1"/>
    <dgm:cxn modelId="{F00311F5-0D71-4DDF-9A04-B7346B39845E}" srcId="{145B36AE-D740-44D2-83B7-8AEB3157BD4C}" destId="{2E2BEE91-ED8F-4AD3-95B7-DA8B8C429E5D}" srcOrd="6" destOrd="0" parTransId="{6A1C81C2-FB7A-4F78-9108-A80807F056C6}" sibTransId="{FF5339A7-54C1-4C9D-A3D2-36677A5ED699}"/>
    <dgm:cxn modelId="{B94DDA5D-9510-40A8-9B80-8D6E729412E5}" type="presOf" srcId="{42BA631D-E9A7-4404-9D05-65A1EC21A49F}" destId="{617390E4-ED24-46D4-AFE9-559A460C2519}" srcOrd="0" destOrd="0" presId="urn:microsoft.com/office/officeart/2005/8/layout/list1"/>
    <dgm:cxn modelId="{C807DB93-5F81-477B-9337-A2CE5940B6DC}" srcId="{5D64619B-5D4C-4F24-9B66-64684E9F9317}" destId="{68B7423D-7E68-4C07-B9C3-DD3E47110562}" srcOrd="0" destOrd="0" parTransId="{DF1C0D17-D327-4042-A94C-E135C8227D75}" sibTransId="{8853576F-ECE0-45C8-9409-1A9C0ACD198B}"/>
    <dgm:cxn modelId="{0AB0A5AF-8F9A-45DE-B578-09B0D06EA2DE}" type="presOf" srcId="{145B36AE-D740-44D2-83B7-8AEB3157BD4C}" destId="{FB773819-60BC-453E-AD44-219BE316244C}" srcOrd="0" destOrd="0" presId="urn:microsoft.com/office/officeart/2005/8/layout/list1"/>
    <dgm:cxn modelId="{4A30DA0D-49CA-426C-9D56-2BE8A9AD9953}" srcId="{145B36AE-D740-44D2-83B7-8AEB3157BD4C}" destId="{20180579-6B9E-46A3-A928-C83DFA7E3F88}" srcOrd="4" destOrd="0" parTransId="{9AF974DB-6589-4A94-9BD2-5AA762501A80}" sibTransId="{3DDF4B4B-01A1-4801-8BE4-9BA7611F3021}"/>
    <dgm:cxn modelId="{905A9F71-F3D1-44C8-9EF0-9080BF87C3D9}" type="presOf" srcId="{FCCB4A61-9EE4-4404-8F32-73D19C331DE7}" destId="{D19CE852-F04F-4D0B-AB23-C0DE9E871E07}" srcOrd="1" destOrd="0" presId="urn:microsoft.com/office/officeart/2005/8/layout/list1"/>
    <dgm:cxn modelId="{3E453761-C480-43C9-8F20-4358F9F5A15E}" srcId="{A55E614B-3C63-4563-9BAF-084664561D2F}" destId="{1BFF0EBD-9C6E-4A56-A767-42461089C9E3}" srcOrd="0" destOrd="0" parTransId="{D0C7CAC8-6845-4311-AE87-A8F13BF587B5}" sibTransId="{A48413C8-DC4A-440B-AB0E-1958541F68FE}"/>
    <dgm:cxn modelId="{F6A85D86-C095-4784-BAB3-3968EEBEE12B}" srcId="{42BA631D-E9A7-4404-9D05-65A1EC21A49F}" destId="{E6CBAB42-75A9-4C1E-859E-E542BA183328}" srcOrd="0" destOrd="0" parTransId="{C38C8930-2355-42E2-A887-BA5055081B8E}" sibTransId="{AA9EDE9C-5355-4C85-B277-492B1542A99F}"/>
    <dgm:cxn modelId="{38790DD2-F8C9-4DED-BF97-57941778C182}" type="presOf" srcId="{5D64619B-5D4C-4F24-9B66-64684E9F9317}" destId="{5FC5608C-3588-4328-B710-7B43C59ADDF0}" srcOrd="0" destOrd="0" presId="urn:microsoft.com/office/officeart/2005/8/layout/list1"/>
    <dgm:cxn modelId="{AF2D9944-E379-462C-990F-E528D5E95C20}" type="presOf" srcId="{42BA631D-E9A7-4404-9D05-65A1EC21A49F}" destId="{09175C90-C700-4FA0-85CB-1B39ED292FC7}" srcOrd="1" destOrd="0" presId="urn:microsoft.com/office/officeart/2005/8/layout/list1"/>
    <dgm:cxn modelId="{69BC601B-6EED-4C0E-B89F-A4D5B0EEB54C}" type="presParOf" srcId="{FB773819-60BC-453E-AD44-219BE316244C}" destId="{F63088EB-492A-4323-9C3A-99DD66B9D57A}" srcOrd="0" destOrd="0" presId="urn:microsoft.com/office/officeart/2005/8/layout/list1"/>
    <dgm:cxn modelId="{BCED645D-25C5-4958-BA63-7BCAE9584CCF}" type="presParOf" srcId="{F63088EB-492A-4323-9C3A-99DD66B9D57A}" destId="{2D6E9C0E-C3F6-455E-9976-7DEFC381D98C}" srcOrd="0" destOrd="0" presId="urn:microsoft.com/office/officeart/2005/8/layout/list1"/>
    <dgm:cxn modelId="{A8736D8F-C006-4B76-A129-620F3CD53DF5}" type="presParOf" srcId="{F63088EB-492A-4323-9C3A-99DD66B9D57A}" destId="{D19CE852-F04F-4D0B-AB23-C0DE9E871E07}" srcOrd="1" destOrd="0" presId="urn:microsoft.com/office/officeart/2005/8/layout/list1"/>
    <dgm:cxn modelId="{817814C9-C888-4367-8439-9054B6FBBC16}" type="presParOf" srcId="{FB773819-60BC-453E-AD44-219BE316244C}" destId="{9F11F90E-FBB9-4EE8-8136-C608A7542629}" srcOrd="1" destOrd="0" presId="urn:microsoft.com/office/officeart/2005/8/layout/list1"/>
    <dgm:cxn modelId="{70CD3748-755F-428A-A34A-4DB500CFFD9F}" type="presParOf" srcId="{FB773819-60BC-453E-AD44-219BE316244C}" destId="{0B36399E-D62A-4ECA-9527-C1AF03AB80C1}" srcOrd="2" destOrd="0" presId="urn:microsoft.com/office/officeart/2005/8/layout/list1"/>
    <dgm:cxn modelId="{E6380DD3-D146-4ED7-8085-97311C438124}" type="presParOf" srcId="{FB773819-60BC-453E-AD44-219BE316244C}" destId="{9AE692AE-119F-4C9A-8A82-556CC5031567}" srcOrd="3" destOrd="0" presId="urn:microsoft.com/office/officeart/2005/8/layout/list1"/>
    <dgm:cxn modelId="{CF5A37D5-5E24-4613-93E7-1CA64F3BFCC1}" type="presParOf" srcId="{FB773819-60BC-453E-AD44-219BE316244C}" destId="{0AC0090C-04AE-4AF9-BAAF-9DF067CC2549}" srcOrd="4" destOrd="0" presId="urn:microsoft.com/office/officeart/2005/8/layout/list1"/>
    <dgm:cxn modelId="{6CFC99FA-A87D-470A-8780-49D12415E9FF}" type="presParOf" srcId="{0AC0090C-04AE-4AF9-BAAF-9DF067CC2549}" destId="{ACE68A39-71A9-4838-8A30-6EF701506461}" srcOrd="0" destOrd="0" presId="urn:microsoft.com/office/officeart/2005/8/layout/list1"/>
    <dgm:cxn modelId="{64E03358-3060-492C-A56B-E34B25096A11}" type="presParOf" srcId="{0AC0090C-04AE-4AF9-BAAF-9DF067CC2549}" destId="{8F5717F9-23FE-4286-BFFE-5195567A9E4C}" srcOrd="1" destOrd="0" presId="urn:microsoft.com/office/officeart/2005/8/layout/list1"/>
    <dgm:cxn modelId="{A0D8AAA8-6729-4100-BBD3-92AF9F2C0D68}" type="presParOf" srcId="{FB773819-60BC-453E-AD44-219BE316244C}" destId="{4A824BB2-2623-409F-B25B-FDC47F824D3A}" srcOrd="5" destOrd="0" presId="urn:microsoft.com/office/officeart/2005/8/layout/list1"/>
    <dgm:cxn modelId="{5F287093-A92D-4179-B154-D0FC02B0BBA7}" type="presParOf" srcId="{FB773819-60BC-453E-AD44-219BE316244C}" destId="{53F0F79E-FCD7-4CEA-B0F9-3B7D555C6570}" srcOrd="6" destOrd="0" presId="urn:microsoft.com/office/officeart/2005/8/layout/list1"/>
    <dgm:cxn modelId="{E2D58316-488A-4310-A4E0-ECE0555CA46B}" type="presParOf" srcId="{FB773819-60BC-453E-AD44-219BE316244C}" destId="{C22F3F9D-22F7-4828-87F8-D0B1FDDFA14B}" srcOrd="7" destOrd="0" presId="urn:microsoft.com/office/officeart/2005/8/layout/list1"/>
    <dgm:cxn modelId="{7C45ACDE-4518-4ABE-9B1F-F912098012D1}" type="presParOf" srcId="{FB773819-60BC-453E-AD44-219BE316244C}" destId="{74E67C2A-32F3-45D9-BFD7-6B059509C133}" srcOrd="8" destOrd="0" presId="urn:microsoft.com/office/officeart/2005/8/layout/list1"/>
    <dgm:cxn modelId="{CC19D041-5352-4818-AF04-10097B66BA87}" type="presParOf" srcId="{74E67C2A-32F3-45D9-BFD7-6B059509C133}" destId="{5FC5608C-3588-4328-B710-7B43C59ADDF0}" srcOrd="0" destOrd="0" presId="urn:microsoft.com/office/officeart/2005/8/layout/list1"/>
    <dgm:cxn modelId="{B8593D61-4F50-4227-B756-E0D98E297FD6}" type="presParOf" srcId="{74E67C2A-32F3-45D9-BFD7-6B059509C133}" destId="{0DA9E7B1-A471-4077-A74F-B49E7F5E08AB}" srcOrd="1" destOrd="0" presId="urn:microsoft.com/office/officeart/2005/8/layout/list1"/>
    <dgm:cxn modelId="{E87549DE-BAB2-437B-857A-99AD293B41D3}" type="presParOf" srcId="{FB773819-60BC-453E-AD44-219BE316244C}" destId="{2D3308CB-5ADC-4B74-BD28-4B8DB65370CD}" srcOrd="9" destOrd="0" presId="urn:microsoft.com/office/officeart/2005/8/layout/list1"/>
    <dgm:cxn modelId="{4AD59F6C-A4C4-44B4-97E0-493F867335F4}" type="presParOf" srcId="{FB773819-60BC-453E-AD44-219BE316244C}" destId="{62681C9A-64F1-41F2-AF19-A3021177A825}" srcOrd="10" destOrd="0" presId="urn:microsoft.com/office/officeart/2005/8/layout/list1"/>
    <dgm:cxn modelId="{6A878D25-31EF-4BDB-B1E7-DB4959E01E41}" type="presParOf" srcId="{FB773819-60BC-453E-AD44-219BE316244C}" destId="{7C2185A1-D75B-4C39-AC28-0A40C6A0B365}" srcOrd="11" destOrd="0" presId="urn:microsoft.com/office/officeart/2005/8/layout/list1"/>
    <dgm:cxn modelId="{E1E77551-BE31-4D7A-A2A0-B3F87EA3B41F}" type="presParOf" srcId="{FB773819-60BC-453E-AD44-219BE316244C}" destId="{68D4530A-7414-4046-8E7E-0B277289E40F}" srcOrd="12" destOrd="0" presId="urn:microsoft.com/office/officeart/2005/8/layout/list1"/>
    <dgm:cxn modelId="{41F3E651-97E0-4F64-B9AA-C673529A1558}" type="presParOf" srcId="{68D4530A-7414-4046-8E7E-0B277289E40F}" destId="{FAA46A77-ED04-4F9F-A3B9-74B8301F5E92}" srcOrd="0" destOrd="0" presId="urn:microsoft.com/office/officeart/2005/8/layout/list1"/>
    <dgm:cxn modelId="{8E5C5FD6-1633-42A1-98B5-4B0A7F6C4029}" type="presParOf" srcId="{68D4530A-7414-4046-8E7E-0B277289E40F}" destId="{D8A0E244-0782-44B8-9314-F070FFB342BE}" srcOrd="1" destOrd="0" presId="urn:microsoft.com/office/officeart/2005/8/layout/list1"/>
    <dgm:cxn modelId="{8251F17A-8651-420C-B5FC-073C3C02A478}" type="presParOf" srcId="{FB773819-60BC-453E-AD44-219BE316244C}" destId="{AE56045E-C3B2-4602-AAC4-8B9AE63060BD}" srcOrd="13" destOrd="0" presId="urn:microsoft.com/office/officeart/2005/8/layout/list1"/>
    <dgm:cxn modelId="{6E8F3F26-B68E-4083-B311-AD159E8A419D}" type="presParOf" srcId="{FB773819-60BC-453E-AD44-219BE316244C}" destId="{00F9B2DA-62AB-46AD-9807-07FF35BE3E17}" srcOrd="14" destOrd="0" presId="urn:microsoft.com/office/officeart/2005/8/layout/list1"/>
    <dgm:cxn modelId="{BA3A0CAF-F5B7-4121-BF98-DBA82E251F4E}" type="presParOf" srcId="{FB773819-60BC-453E-AD44-219BE316244C}" destId="{4B1E7026-B601-4E47-9056-36A644683EB4}" srcOrd="15" destOrd="0" presId="urn:microsoft.com/office/officeart/2005/8/layout/list1"/>
    <dgm:cxn modelId="{45616CB4-FA76-49CC-A8C2-D781EBF1AE9D}" type="presParOf" srcId="{FB773819-60BC-453E-AD44-219BE316244C}" destId="{95BCFA04-DD88-4D29-AA88-073A6BF54FD3}" srcOrd="16" destOrd="0" presId="urn:microsoft.com/office/officeart/2005/8/layout/list1"/>
    <dgm:cxn modelId="{34F6E5E9-E676-4062-AC40-010FFB9E7C12}" type="presParOf" srcId="{95BCFA04-DD88-4D29-AA88-073A6BF54FD3}" destId="{8BFC868F-22DA-4E82-8BCC-A5C740AE902B}" srcOrd="0" destOrd="0" presId="urn:microsoft.com/office/officeart/2005/8/layout/list1"/>
    <dgm:cxn modelId="{8163D0E7-D179-458B-B23C-DACFEA0F1033}" type="presParOf" srcId="{95BCFA04-DD88-4D29-AA88-073A6BF54FD3}" destId="{4E2B74ED-01FF-4523-9FE7-4B4649A40A63}" srcOrd="1" destOrd="0" presId="urn:microsoft.com/office/officeart/2005/8/layout/list1"/>
    <dgm:cxn modelId="{57BDF1DA-E14D-4BA9-8613-41DD600154BE}" type="presParOf" srcId="{FB773819-60BC-453E-AD44-219BE316244C}" destId="{2C28E2FA-CCED-4DA1-8E64-ADB9191FB8B9}" srcOrd="17" destOrd="0" presId="urn:microsoft.com/office/officeart/2005/8/layout/list1"/>
    <dgm:cxn modelId="{AD87677F-4F7E-4605-B51C-45A1256E438B}" type="presParOf" srcId="{FB773819-60BC-453E-AD44-219BE316244C}" destId="{6C6AA14F-85F4-4A7E-A409-CB38ED1495F4}" srcOrd="18" destOrd="0" presId="urn:microsoft.com/office/officeart/2005/8/layout/list1"/>
    <dgm:cxn modelId="{4C7955DD-0966-48E4-B603-455D0D0DA6E5}" type="presParOf" srcId="{FB773819-60BC-453E-AD44-219BE316244C}" destId="{BC3D3F8D-DED3-47B7-8080-667CECC0060F}" srcOrd="19" destOrd="0" presId="urn:microsoft.com/office/officeart/2005/8/layout/list1"/>
    <dgm:cxn modelId="{6F77C013-8B9B-40EF-96F4-5C2600003AA5}" type="presParOf" srcId="{FB773819-60BC-453E-AD44-219BE316244C}" destId="{7BF34EF8-9C00-4A20-8332-3A8B2CF1BA35}" srcOrd="20" destOrd="0" presId="urn:microsoft.com/office/officeart/2005/8/layout/list1"/>
    <dgm:cxn modelId="{1850866C-16C7-4538-A999-2AD6CF873B5A}" type="presParOf" srcId="{7BF34EF8-9C00-4A20-8332-3A8B2CF1BA35}" destId="{617390E4-ED24-46D4-AFE9-559A460C2519}" srcOrd="0" destOrd="0" presId="urn:microsoft.com/office/officeart/2005/8/layout/list1"/>
    <dgm:cxn modelId="{1B74CE1B-9B94-42EE-B435-B7303B475DEF}" type="presParOf" srcId="{7BF34EF8-9C00-4A20-8332-3A8B2CF1BA35}" destId="{09175C90-C700-4FA0-85CB-1B39ED292FC7}" srcOrd="1" destOrd="0" presId="urn:microsoft.com/office/officeart/2005/8/layout/list1"/>
    <dgm:cxn modelId="{747661D6-6D0D-4963-BA64-8DE155A653E6}" type="presParOf" srcId="{FB773819-60BC-453E-AD44-219BE316244C}" destId="{96F6A7F7-1A4D-4906-A1F6-DFDE342EFD6A}" srcOrd="21" destOrd="0" presId="urn:microsoft.com/office/officeart/2005/8/layout/list1"/>
    <dgm:cxn modelId="{B281E0DD-6E84-46DD-96BD-710B150AB273}" type="presParOf" srcId="{FB773819-60BC-453E-AD44-219BE316244C}" destId="{4663291D-0400-453C-9177-8DC64CF55974}" srcOrd="22" destOrd="0" presId="urn:microsoft.com/office/officeart/2005/8/layout/list1"/>
    <dgm:cxn modelId="{BF0089E3-497D-4DA2-8096-D1897E2A90F5}" type="presParOf" srcId="{FB773819-60BC-453E-AD44-219BE316244C}" destId="{EFEFF262-B05F-4FAC-A3E8-54A8F95DE659}" srcOrd="23" destOrd="0" presId="urn:microsoft.com/office/officeart/2005/8/layout/list1"/>
    <dgm:cxn modelId="{5FBB9A59-EE3C-4B4E-AD89-5CBC2EEB184B}" type="presParOf" srcId="{FB773819-60BC-453E-AD44-219BE316244C}" destId="{D547E4E0-CFFB-4457-9163-9C9A8F9DBDB0}" srcOrd="24" destOrd="0" presId="urn:microsoft.com/office/officeart/2005/8/layout/list1"/>
    <dgm:cxn modelId="{DE6D492D-515A-4517-8744-2CED5B7DE39E}" type="presParOf" srcId="{D547E4E0-CFFB-4457-9163-9C9A8F9DBDB0}" destId="{9EC53C1B-EE3D-44BA-AAF8-4028414EECAE}" srcOrd="0" destOrd="0" presId="urn:microsoft.com/office/officeart/2005/8/layout/list1"/>
    <dgm:cxn modelId="{36C1FDD9-141B-40CA-AB9D-430C7D1390F0}" type="presParOf" srcId="{D547E4E0-CFFB-4457-9163-9C9A8F9DBDB0}" destId="{F2B46AEB-DD5D-4EF3-AA6A-F13A9A9BA059}" srcOrd="1" destOrd="0" presId="urn:microsoft.com/office/officeart/2005/8/layout/list1"/>
    <dgm:cxn modelId="{71DD049E-C90F-4CD4-AFED-68CE5848A8A5}" type="presParOf" srcId="{FB773819-60BC-453E-AD44-219BE316244C}" destId="{C5773F2C-277F-4414-BC13-C44087FC2F22}" srcOrd="25" destOrd="0" presId="urn:microsoft.com/office/officeart/2005/8/layout/list1"/>
    <dgm:cxn modelId="{EE5FB9CF-3875-4471-A99C-FFBEFE1E92C4}" type="presParOf" srcId="{FB773819-60BC-453E-AD44-219BE316244C}" destId="{9FCD0A91-73AC-458D-ACB9-C60ED6147107}" srcOrd="26" destOrd="0" presId="urn:microsoft.com/office/officeart/2005/8/layout/list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36399E-D62A-4ECA-9527-C1AF03AB80C1}">
      <dsp:nvSpPr>
        <dsp:cNvPr id="0" name=""/>
        <dsp:cNvSpPr/>
      </dsp:nvSpPr>
      <dsp:spPr>
        <a:xfrm>
          <a:off x="0" y="255915"/>
          <a:ext cx="5274310" cy="693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kern="1200"/>
            <a:t>主持馆内日常工作</a:t>
          </a:r>
        </a:p>
      </dsp:txBody>
      <dsp:txXfrm>
        <a:off x="0" y="255915"/>
        <a:ext cx="5274310" cy="693000"/>
      </dsp:txXfrm>
    </dsp:sp>
    <dsp:sp modelId="{D19CE852-F04F-4D0B-AB23-C0DE9E871E07}">
      <dsp:nvSpPr>
        <dsp:cNvPr id="0" name=""/>
        <dsp:cNvSpPr/>
      </dsp:nvSpPr>
      <dsp:spPr>
        <a:xfrm>
          <a:off x="263715" y="1975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领导班子</a:t>
          </a:r>
        </a:p>
      </dsp:txBody>
      <dsp:txXfrm>
        <a:off x="286772" y="42812"/>
        <a:ext cx="3645903" cy="426206"/>
      </dsp:txXfrm>
    </dsp:sp>
    <dsp:sp modelId="{53F0F79E-FCD7-4CEA-B0F9-3B7D555C6570}">
      <dsp:nvSpPr>
        <dsp:cNvPr id="0" name=""/>
        <dsp:cNvSpPr/>
      </dsp:nvSpPr>
      <dsp:spPr>
        <a:xfrm>
          <a:off x="0" y="1271475"/>
          <a:ext cx="5274310" cy="693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负责馆内日常工作处理</a:t>
          </a:r>
          <a:endParaRPr lang="zh-CN" altLang="en-US" sz="1600" kern="1200"/>
        </a:p>
      </dsp:txBody>
      <dsp:txXfrm>
        <a:off x="0" y="1271475"/>
        <a:ext cx="5274310" cy="693000"/>
      </dsp:txXfrm>
    </dsp:sp>
    <dsp:sp modelId="{8F5717F9-23FE-4286-BFFE-5195567A9E4C}">
      <dsp:nvSpPr>
        <dsp:cNvPr id="0" name=""/>
        <dsp:cNvSpPr/>
      </dsp:nvSpPr>
      <dsp:spPr>
        <a:xfrm>
          <a:off x="263715" y="103531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办公室 </a:t>
          </a:r>
        </a:p>
      </dsp:txBody>
      <dsp:txXfrm>
        <a:off x="286772" y="1058372"/>
        <a:ext cx="3645903" cy="426206"/>
      </dsp:txXfrm>
    </dsp:sp>
    <dsp:sp modelId="{62681C9A-64F1-41F2-AF19-A3021177A825}">
      <dsp:nvSpPr>
        <dsp:cNvPr id="0" name=""/>
        <dsp:cNvSpPr/>
      </dsp:nvSpPr>
      <dsp:spPr>
        <a:xfrm>
          <a:off x="0" y="2287035"/>
          <a:ext cx="5274310" cy="693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提供馆内纸本图书的借阅流通</a:t>
          </a:r>
          <a:endParaRPr lang="zh-CN" altLang="en-US" sz="1600" kern="1200"/>
        </a:p>
      </dsp:txBody>
      <dsp:txXfrm>
        <a:off x="0" y="2287035"/>
        <a:ext cx="5274310" cy="693000"/>
      </dsp:txXfrm>
    </dsp:sp>
    <dsp:sp modelId="{0DA9E7B1-A471-4077-A74F-B49E7F5E08AB}">
      <dsp:nvSpPr>
        <dsp:cNvPr id="0" name=""/>
        <dsp:cNvSpPr/>
      </dsp:nvSpPr>
      <dsp:spPr>
        <a:xfrm>
          <a:off x="263715" y="205087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外借部</a:t>
          </a:r>
        </a:p>
      </dsp:txBody>
      <dsp:txXfrm>
        <a:off x="286772" y="2073932"/>
        <a:ext cx="3645903" cy="426206"/>
      </dsp:txXfrm>
    </dsp:sp>
    <dsp:sp modelId="{00F9B2DA-62AB-46AD-9807-07FF35BE3E17}">
      <dsp:nvSpPr>
        <dsp:cNvPr id="0" name=""/>
        <dsp:cNvSpPr/>
      </dsp:nvSpPr>
      <dsp:spPr>
        <a:xfrm>
          <a:off x="0" y="3302595"/>
          <a:ext cx="5274310" cy="693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负责书籍的采购编目</a:t>
          </a:r>
          <a:endParaRPr lang="zh-CN" altLang="en-US" sz="1600" kern="1200"/>
        </a:p>
      </dsp:txBody>
      <dsp:txXfrm>
        <a:off x="0" y="3302595"/>
        <a:ext cx="5274310" cy="693000"/>
      </dsp:txXfrm>
    </dsp:sp>
    <dsp:sp modelId="{D8A0E244-0782-44B8-9314-F070FFB342BE}">
      <dsp:nvSpPr>
        <dsp:cNvPr id="0" name=""/>
        <dsp:cNvSpPr/>
      </dsp:nvSpPr>
      <dsp:spPr>
        <a:xfrm>
          <a:off x="263715" y="306643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采编部</a:t>
          </a:r>
        </a:p>
      </dsp:txBody>
      <dsp:txXfrm>
        <a:off x="286772" y="3089492"/>
        <a:ext cx="3645903" cy="426206"/>
      </dsp:txXfrm>
    </dsp:sp>
    <dsp:sp modelId="{6C6AA14F-85F4-4A7E-A409-CB38ED1495F4}">
      <dsp:nvSpPr>
        <dsp:cNvPr id="0" name=""/>
        <dsp:cNvSpPr/>
      </dsp:nvSpPr>
      <dsp:spPr>
        <a:xfrm>
          <a:off x="0" y="4318155"/>
          <a:ext cx="5274310" cy="932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负责馆内综合阅览室的日常开放管理工作，提供少儿图书、期刊借阅流通</a:t>
          </a:r>
          <a:endParaRPr lang="zh-CN" altLang="en-US" sz="1600" kern="1200"/>
        </a:p>
      </dsp:txBody>
      <dsp:txXfrm>
        <a:off x="0" y="4318155"/>
        <a:ext cx="5274310" cy="932400"/>
      </dsp:txXfrm>
    </dsp:sp>
    <dsp:sp modelId="{4E2B74ED-01FF-4523-9FE7-4B4649A40A63}">
      <dsp:nvSpPr>
        <dsp:cNvPr id="0" name=""/>
        <dsp:cNvSpPr/>
      </dsp:nvSpPr>
      <dsp:spPr>
        <a:xfrm>
          <a:off x="263715" y="408199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阅览部</a:t>
          </a:r>
        </a:p>
      </dsp:txBody>
      <dsp:txXfrm>
        <a:off x="286772" y="4105052"/>
        <a:ext cx="3645903" cy="426206"/>
      </dsp:txXfrm>
    </dsp:sp>
    <dsp:sp modelId="{4663291D-0400-453C-9177-8DC64CF55974}">
      <dsp:nvSpPr>
        <dsp:cNvPr id="0" name=""/>
        <dsp:cNvSpPr/>
      </dsp:nvSpPr>
      <dsp:spPr>
        <a:xfrm>
          <a:off x="0" y="5573115"/>
          <a:ext cx="5274310" cy="932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负责馆内网络维护，机房维护，计算机维护，电子阅览室维护等信息技术工作</a:t>
          </a:r>
          <a:endParaRPr lang="zh-CN" altLang="en-US" sz="1600" kern="1200"/>
        </a:p>
      </dsp:txBody>
      <dsp:txXfrm>
        <a:off x="0" y="5573115"/>
        <a:ext cx="5274310" cy="932400"/>
      </dsp:txXfrm>
    </dsp:sp>
    <dsp:sp modelId="{09175C90-C700-4FA0-85CB-1B39ED292FC7}">
      <dsp:nvSpPr>
        <dsp:cNvPr id="0" name=""/>
        <dsp:cNvSpPr/>
      </dsp:nvSpPr>
      <dsp:spPr>
        <a:xfrm>
          <a:off x="263715" y="533695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计算机中心</a:t>
          </a:r>
        </a:p>
      </dsp:txBody>
      <dsp:txXfrm>
        <a:off x="286772" y="5360012"/>
        <a:ext cx="3645903" cy="426206"/>
      </dsp:txXfrm>
    </dsp:sp>
    <dsp:sp modelId="{9FCD0A91-73AC-458D-ACB9-C60ED6147107}">
      <dsp:nvSpPr>
        <dsp:cNvPr id="0" name=""/>
        <dsp:cNvSpPr/>
      </dsp:nvSpPr>
      <dsp:spPr>
        <a:xfrm>
          <a:off x="0" y="6828075"/>
          <a:ext cx="5274310" cy="693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09345" tIns="333248" rIns="409345" bIns="113792" numCol="1" spcCol="1270" anchor="t" anchorCtr="0">
          <a:noAutofit/>
        </a:bodyPr>
        <a:lstStyle/>
        <a:p>
          <a:pPr marL="171450" lvl="1" indent="-171450" algn="l" defTabSz="711200">
            <a:lnSpc>
              <a:spcPct val="90000"/>
            </a:lnSpc>
            <a:spcBef>
              <a:spcPct val="0"/>
            </a:spcBef>
            <a:spcAft>
              <a:spcPct val="15000"/>
            </a:spcAft>
            <a:buChar char="••"/>
          </a:pPr>
          <a:r>
            <a:rPr lang="zh-CN" altLang="en-US" sz="1600" b="0" i="0" kern="1200"/>
            <a:t>负责图书馆宣传辅导工作</a:t>
          </a:r>
          <a:endParaRPr lang="zh-CN" altLang="en-US" sz="1600" kern="1200"/>
        </a:p>
      </dsp:txBody>
      <dsp:txXfrm>
        <a:off x="0" y="6828075"/>
        <a:ext cx="5274310" cy="693000"/>
      </dsp:txXfrm>
    </dsp:sp>
    <dsp:sp modelId="{F2B46AEB-DD5D-4EF3-AA6A-F13A9A9BA059}">
      <dsp:nvSpPr>
        <dsp:cNvPr id="0" name=""/>
        <dsp:cNvSpPr/>
      </dsp:nvSpPr>
      <dsp:spPr>
        <a:xfrm>
          <a:off x="263715" y="6591915"/>
          <a:ext cx="3692017" cy="4723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549" tIns="0" rIns="139549" bIns="0" numCol="1" spcCol="1270" anchor="ctr" anchorCtr="0">
          <a:noAutofit/>
        </a:bodyPr>
        <a:lstStyle/>
        <a:p>
          <a:pPr lvl="0" algn="l" defTabSz="711200">
            <a:lnSpc>
              <a:spcPct val="90000"/>
            </a:lnSpc>
            <a:spcBef>
              <a:spcPct val="0"/>
            </a:spcBef>
            <a:spcAft>
              <a:spcPct val="35000"/>
            </a:spcAft>
          </a:pPr>
          <a:r>
            <a:rPr lang="zh-CN" altLang="en-US" sz="1600" kern="1200"/>
            <a:t>宣传辅导部</a:t>
          </a:r>
        </a:p>
      </dsp:txBody>
      <dsp:txXfrm>
        <a:off x="286772" y="6614972"/>
        <a:ext cx="3645903" cy="42620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nodeHorzAlign" val="l"/>
          <dgm:param type="horzAlign" val="l"/>
        </dgm:alg>
      </dgm:if>
      <dgm:else name="Name2">
        <dgm:alg type="lin">
          <dgm:param type="linDir" val="fromT"/>
          <dgm:param type="vertAlign" val="mid"/>
          <dgm:param type="nodeHorzAlign" val="r"/>
          <dgm:param typ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nodeHorzAlign" val="l"/>
              <dgm:param type="horzAlign" val="l"/>
            </dgm:alg>
          </dgm:if>
          <dgm:else name="Name6">
            <dgm:alg type="lin">
              <dgm:param type="linDir" val="fromR"/>
              <dgm:param type="nodeHorzAlign" val="r"/>
              <dgm:param typ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带状">
  <a:themeElements>
    <a:clrScheme name="带状">
      <a:dk1>
        <a:srgbClr val="2C2C2C"/>
      </a:dk1>
      <a:lt1>
        <a:srgbClr val="FFFFFF"/>
      </a:lt1>
      <a:dk2>
        <a:srgbClr val="099BDD"/>
      </a:dk2>
      <a:lt2>
        <a:srgbClr val="F2F2F2"/>
      </a:lt2>
      <a:accent1>
        <a:srgbClr val="FFC000"/>
      </a:accent1>
      <a:accent2>
        <a:srgbClr val="A5D028"/>
      </a:accent2>
      <a:accent3>
        <a:srgbClr val="08CC78"/>
      </a:accent3>
      <a:accent4>
        <a:srgbClr val="F24099"/>
      </a:accent4>
      <a:accent5>
        <a:srgbClr val="828288"/>
      </a:accent5>
      <a:accent6>
        <a:srgbClr val="F56617"/>
      </a:accent6>
      <a:hlink>
        <a:srgbClr val="005DBA"/>
      </a:hlink>
      <a:folHlink>
        <a:srgbClr val="6C606A"/>
      </a:folHlink>
    </a:clrScheme>
    <a:fontScheme name="带状">
      <a:majorFont>
        <a:latin typeface="Corbel"/>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带状">
      <a:fillStyleLst>
        <a:solidFill>
          <a:schemeClr val="phClr"/>
        </a:solidFill>
        <a:gradFill rotWithShape="1">
          <a:gsLst>
            <a:gs pos="0">
              <a:schemeClr val="phClr">
                <a:tint val="65000"/>
                <a:satMod val="120000"/>
                <a:lumMod val="107000"/>
              </a:schemeClr>
            </a:gs>
            <a:gs pos="50000">
              <a:schemeClr val="phClr">
                <a:tint val="70000"/>
                <a:satMod val="124000"/>
                <a:lumMod val="103000"/>
              </a:schemeClr>
            </a:gs>
            <a:gs pos="100000">
              <a:schemeClr val="phClr">
                <a:tint val="85000"/>
                <a:satMod val="120000"/>
                <a:lumMod val="100000"/>
              </a:schemeClr>
            </a:gs>
          </a:gsLst>
          <a:lin ang="5400000" scaled="0"/>
        </a:gradFill>
        <a:gradFill rotWithShape="1">
          <a:gsLst>
            <a:gs pos="0">
              <a:schemeClr val="phClr">
                <a:tint val="85000"/>
                <a:shade val="98000"/>
                <a:satMod val="110000"/>
                <a:lumMod val="103000"/>
              </a:schemeClr>
            </a:gs>
            <a:gs pos="50000">
              <a:schemeClr val="phClr">
                <a:shade val="85000"/>
                <a:satMod val="105000"/>
                <a:lumMod val="100000"/>
              </a:schemeClr>
            </a:gs>
            <a:gs pos="100000">
              <a:schemeClr val="phClr">
                <a:shade val="60000"/>
                <a:satMod val="12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50800" dist="15875" dir="5400000" algn="ctr" rotWithShape="0">
              <a:srgbClr val="000000">
                <a:alpha val="68000"/>
              </a:srgbClr>
            </a:outerShdw>
          </a:effectLst>
        </a:effectStyle>
        <a:effectStyle>
          <a:effectLst>
            <a:outerShdw blurRad="88900" dist="27940" dir="5400000" algn="ctr" rotWithShape="0">
              <a:srgbClr val="000000">
                <a:alpha val="63000"/>
              </a:srgbClr>
            </a:outerShdw>
          </a:effectLst>
        </a:effectStyle>
      </a:effectStyleLst>
      <a:bgFillStyleLst>
        <a:solidFill>
          <a:schemeClr val="phClr"/>
        </a:solidFill>
        <a:blipFill rotWithShape="1">
          <a:blip xmlns:r="http://schemas.openxmlformats.org/officeDocument/2006/relationships" r:embed="rId1">
            <a:duotone>
              <a:schemeClr val="phClr"/>
              <a:schemeClr val="phClr">
                <a:shade val="91000"/>
                <a:satMod val="105000"/>
              </a:schemeClr>
            </a:duotone>
          </a:blip>
          <a:tile tx="0" ty="0" sx="100000" sy="100000" flip="none" algn="tl"/>
        </a:blipFill>
        <a:gradFill rotWithShape="1">
          <a:gsLst>
            <a:gs pos="0">
              <a:schemeClr val="phClr">
                <a:tint val="100000"/>
                <a:shade val="0"/>
                <a:satMod val="100000"/>
              </a:schemeClr>
            </a:gs>
            <a:gs pos="100000">
              <a:schemeClr val="phClr">
                <a:shade val="100000"/>
                <a:satMod val="10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verPageProperties xmlns="http://schemas.microsoft.com/office/2006/coverPageProps">
  <PublishDate/>
  <Abstract>2021年年报</Abstract>
  <CompanyAddress/>
  <CompanyPhone/>
  <CompanyFax/>
  <CompanyEmail/>
</CoverPage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0120769-BFC8-4FFA-BDB6-3FB67EE976AB}">
  <ds:schemaRefs/>
</ds:datastoreItem>
</file>

<file path=customXml/itemProps3.xml><?xml version="1.0" encoding="utf-8"?>
<ds:datastoreItem xmlns:ds="http://schemas.openxmlformats.org/officeDocument/2006/customXml" ds:itemID="{55AF091B-3C7A-41E3-B477-F2FDAA23CFDA}">
  <ds:schemaRefs/>
</ds:datastoreItem>
</file>

<file path=docProps/app.xml><?xml version="1.0" encoding="utf-8"?>
<Properties xmlns="http://schemas.openxmlformats.org/officeDocument/2006/extended-properties" xmlns:vt="http://schemas.openxmlformats.org/officeDocument/2006/docPropsVTypes">
  <Template>Normal</Template>
  <Pages>77</Pages>
  <Words>19442</Words>
  <Characters>20800</Characters>
  <Lines>161</Lines>
  <Paragraphs>45</Paragraphs>
  <TotalTime>2</TotalTime>
  <ScaleCrop>false</ScaleCrop>
  <LinksUpToDate>false</LinksUpToDate>
  <CharactersWithSpaces>20986</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2022-07-15T03:13:00Z</dcterms:created>
  <dc:creator>macbook</dc:creator>
  <cp:lastModifiedBy>Administrator</cp:lastModifiedBy>
  <dcterms:modified xsi:type="dcterms:W3CDTF">2023-01-16T02:44:06Z</dcterms:modified>
  <dc:title>官渡区图书馆</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AC360C7E7BC14FCFA7E706BFFF80B4AD</vt:lpwstr>
  </property>
</Properties>
</file>